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9E03C" w14:textId="4BDB5578" w:rsidR="009710ED" w:rsidRPr="00CE12CC" w:rsidRDefault="009548A1" w:rsidP="009710ED">
      <w:pPr>
        <w:spacing w:before="120" w:line="276" w:lineRule="auto"/>
        <w:jc w:val="right"/>
        <w:rPr>
          <w:rStyle w:val="Zdraznn"/>
          <w:szCs w:val="20"/>
        </w:rPr>
      </w:pPr>
      <w:r>
        <w:rPr>
          <w:rStyle w:val="Zdraznn"/>
          <w:szCs w:val="20"/>
        </w:rPr>
        <w:t>Tisková zpráva</w:t>
      </w:r>
    </w:p>
    <w:p w14:paraId="6A2C5561" w14:textId="77777777" w:rsidR="009710ED" w:rsidRPr="00CE12CC" w:rsidRDefault="009710ED" w:rsidP="009710ED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</w:p>
    <w:p w14:paraId="41D4668B" w14:textId="798B5771" w:rsidR="009710ED" w:rsidRPr="00CE12CC" w:rsidRDefault="009710ED" w:rsidP="009710ED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  <w:r w:rsidRPr="00CE12CC">
        <w:rPr>
          <w:rFonts w:cs="Arial"/>
          <w:b/>
          <w:bCs/>
          <w:kern w:val="28"/>
          <w:sz w:val="40"/>
          <w:szCs w:val="32"/>
        </w:rPr>
        <w:t xml:space="preserve">Colt CZ Group SE </w:t>
      </w:r>
      <w:r w:rsidR="00241EF5" w:rsidRPr="00CE12CC">
        <w:rPr>
          <w:rFonts w:cs="Arial"/>
          <w:b/>
          <w:bCs/>
          <w:kern w:val="28"/>
          <w:sz w:val="40"/>
          <w:szCs w:val="32"/>
        </w:rPr>
        <w:t>koupil výrobce munice swissAA Holding AG</w:t>
      </w:r>
      <w:r w:rsidRPr="00CE12CC">
        <w:rPr>
          <w:rFonts w:cs="Arial"/>
          <w:b/>
          <w:bCs/>
          <w:kern w:val="28"/>
          <w:sz w:val="40"/>
          <w:szCs w:val="32"/>
        </w:rPr>
        <w:t xml:space="preserve"> </w:t>
      </w:r>
    </w:p>
    <w:p w14:paraId="75157626" w14:textId="77777777" w:rsidR="009710ED" w:rsidRPr="00CE12CC" w:rsidRDefault="009710ED" w:rsidP="009710ED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</w:p>
    <w:p w14:paraId="31FB1B3C" w14:textId="77777777" w:rsidR="00FD0013" w:rsidRDefault="00FD0013" w:rsidP="00FD0013">
      <w:pPr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b/>
          <w:bCs/>
        </w:rPr>
        <w:t>Praha (28. června 2023)</w:t>
      </w:r>
      <w:r>
        <w:t xml:space="preserve"> ― Colt CZ Group SE („Colt CZ“, „Skupina“ nebo „Společnost“) oznamuje, že 28. června podepsala kupní smlouvu a nabyla 100% podíl ve společnosti </w:t>
      </w:r>
      <w:r>
        <w:rPr>
          <w:rFonts w:cs="Calibri"/>
          <w:color w:val="000000" w:themeColor="text1"/>
          <w:shd w:val="clear" w:color="auto" w:fill="FFFFFF"/>
        </w:rPr>
        <w:t>swissAA Holding AG (</w:t>
      </w:r>
      <w:r>
        <w:t>„</w:t>
      </w:r>
      <w:r>
        <w:rPr>
          <w:rFonts w:cs="Calibri"/>
          <w:color w:val="000000" w:themeColor="text1"/>
          <w:shd w:val="clear" w:color="auto" w:fill="FFFFFF"/>
        </w:rPr>
        <w:t>swissAA</w:t>
      </w:r>
      <w:r>
        <w:t>“</w:t>
      </w:r>
      <w:r>
        <w:rPr>
          <w:rFonts w:cs="Calibri"/>
          <w:color w:val="000000" w:themeColor="text1"/>
          <w:shd w:val="clear" w:color="auto" w:fill="FFFFFF"/>
        </w:rPr>
        <w:t xml:space="preserve">), švýcarském výrobci munice. Hodnota transakce nebude zveřejněna.  </w:t>
      </w:r>
    </w:p>
    <w:p w14:paraId="095091BC" w14:textId="77777777" w:rsidR="00FD0013" w:rsidRDefault="00FD0013" w:rsidP="00FD0013">
      <w:r>
        <w:rPr>
          <w:rFonts w:cs="Calibri"/>
          <w:color w:val="000000" w:themeColor="text1"/>
          <w:szCs w:val="20"/>
          <w:shd w:val="clear" w:color="auto" w:fill="FFFFFF"/>
        </w:rPr>
        <w:t>Akvizice byla financována ze stávajících hotovostních zdrojů Společnosti včetně prostředků z nedávné emise dluhopisů</w:t>
      </w:r>
      <w:r>
        <w:t>.</w:t>
      </w:r>
    </w:p>
    <w:p w14:paraId="72F390F7" w14:textId="77777777" w:rsidR="00FD0013" w:rsidRDefault="00FD0013" w:rsidP="00FD0013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>„</w:t>
      </w:r>
      <w:r>
        <w:rPr>
          <w:rFonts w:cs="Calibri"/>
          <w:i/>
          <w:iCs/>
          <w:color w:val="000000" w:themeColor="text1"/>
          <w:szCs w:val="20"/>
          <w:shd w:val="clear" w:color="auto" w:fill="FFFFFF"/>
        </w:rPr>
        <w:t>Jsme nadšeni akvizicí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r>
        <w:rPr>
          <w:rFonts w:cs="Calibri"/>
          <w:i/>
          <w:iCs/>
          <w:color w:val="000000" w:themeColor="text1"/>
          <w:szCs w:val="20"/>
          <w:shd w:val="clear" w:color="auto" w:fill="FFFFFF"/>
        </w:rPr>
        <w:t>společnosti swissAA Holding, která je referenčním výrobcem munice se sídlem ve Švýcarsku a partnerem švýcarských, belgických, německých a dalších zákazníků z řad ozbrojených složek. Tato akvizice je součástí naší dlouhodobé růstové strategie nejen v segmentu ručních palných zbraní, ale rovněž v souvisejících odvětvích, kdy munice je přirozeným doplňkem k našim hlavním výrobkům. Jsem si jistý, že špičkový výzkum a vývoj a výrobní schopnosti společnosti swissAA Holding přinesou nové příležitosti pro Colt CZ Group na trhu ozbrojených složek</w:t>
      </w:r>
      <w:r>
        <w:rPr>
          <w:rFonts w:cs="Calibri"/>
          <w:color w:val="000000" w:themeColor="text1"/>
          <w:szCs w:val="20"/>
          <w:shd w:val="clear" w:color="auto" w:fill="FFFFFF"/>
        </w:rPr>
        <w:t xml:space="preserve">,“ uvedl </w:t>
      </w:r>
      <w:r>
        <w:rPr>
          <w:rFonts w:cs="Calibri"/>
          <w:b/>
          <w:bCs/>
          <w:color w:val="000000" w:themeColor="text1"/>
          <w:szCs w:val="20"/>
          <w:shd w:val="clear" w:color="auto" w:fill="FFFFFF"/>
        </w:rPr>
        <w:t>Jan Drahota, CEO a předseda představenstva Colt CZ Group.</w:t>
      </w:r>
    </w:p>
    <w:p w14:paraId="796AEAEB" w14:textId="5AE639CD" w:rsidR="00B066E1" w:rsidRPr="00CE12CC" w:rsidRDefault="00FD0013" w:rsidP="00FD0013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>
        <w:rPr>
          <w:rFonts w:cs="Calibri"/>
          <w:color w:val="000000" w:themeColor="text1"/>
          <w:szCs w:val="20"/>
          <w:shd w:val="clear" w:color="auto" w:fill="FFFFFF"/>
        </w:rPr>
        <w:t>SwissAA je výrobcem munice a technologií pro ozbrojené složky specializující se na malorážové střelivo konkrétně 5,56 mm, 7</w:t>
      </w:r>
      <w:r>
        <w:rPr>
          <w:rFonts w:cs="Calibri"/>
          <w:color w:val="000000" w:themeColor="text1"/>
          <w:szCs w:val="20"/>
          <w:shd w:val="clear" w:color="auto" w:fill="FFFFFF"/>
        </w:rPr>
        <w:t>,</w:t>
      </w:r>
      <w:r>
        <w:rPr>
          <w:rFonts w:cs="Calibri"/>
          <w:color w:val="000000" w:themeColor="text1"/>
          <w:szCs w:val="20"/>
          <w:shd w:val="clear" w:color="auto" w:fill="FFFFFF"/>
        </w:rPr>
        <w:t>62 mm, 9 mm a 12,7 mm a rovněž náboje do podvěsného granátometu o ráži 40 mm. Holding tvoří několik 100% vlastněných dceřiných společností se sídlem ve Švýcarsku a Maďarsku a společnost také vlastní řadu patentů na munici.</w:t>
      </w:r>
    </w:p>
    <w:p w14:paraId="679851EF" w14:textId="11AB3979" w:rsidR="00241EF5" w:rsidRDefault="00241EF5" w:rsidP="00167088"/>
    <w:p w14:paraId="68334356" w14:textId="77777777" w:rsidR="00FD0013" w:rsidRPr="00CE12CC" w:rsidRDefault="00FD0013" w:rsidP="00167088"/>
    <w:p w14:paraId="4098351F" w14:textId="52C195B0" w:rsidR="00167088" w:rsidRPr="00CE12CC" w:rsidRDefault="00167088" w:rsidP="00167088">
      <w:pPr>
        <w:rPr>
          <w:szCs w:val="20"/>
        </w:rPr>
      </w:pPr>
      <w:r w:rsidRPr="00CE12CC">
        <w:rPr>
          <w:b/>
          <w:bCs/>
          <w:szCs w:val="20"/>
        </w:rPr>
        <w:t>O společnosti Colt CZ Group SE</w:t>
      </w:r>
      <w:r w:rsidRPr="00CE12CC">
        <w:rPr>
          <w:szCs w:val="20"/>
        </w:rPr>
        <w:t> </w:t>
      </w:r>
    </w:p>
    <w:p w14:paraId="02E90B7F" w14:textId="77777777" w:rsidR="004230E9" w:rsidRPr="00CE12CC" w:rsidRDefault="004230E9" w:rsidP="004230E9">
      <w:pPr>
        <w:rPr>
          <w:rFonts w:cs="Calibri"/>
          <w:color w:val="000000" w:themeColor="text1"/>
          <w:szCs w:val="20"/>
          <w:shd w:val="clear" w:color="auto" w:fill="FFFFFF"/>
        </w:rPr>
      </w:pPr>
      <w:r w:rsidRPr="00CE12CC">
        <w:rPr>
          <w:rFonts w:cs="Calibri"/>
          <w:color w:val="000000" w:themeColor="text1"/>
          <w:szCs w:val="20"/>
          <w:shd w:val="clear" w:color="auto" w:fill="FFFFFF"/>
        </w:rPr>
        <w:t>Skupina Colt CZ je jedním z</w:t>
      </w:r>
      <w:r w:rsidRPr="00CE12CC">
        <w:rPr>
          <w:rFonts w:ascii="Times New Roman" w:hAnsi="Times New Roman"/>
          <w:color w:val="000000" w:themeColor="text1"/>
          <w:szCs w:val="20"/>
          <w:shd w:val="clear" w:color="auto" w:fill="FFFFFF"/>
        </w:rPr>
        <w:t> 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>p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ř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>edn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>ch sv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ě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>tov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ý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>ch v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ý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>robc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ů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 xml:space="preserve"> ru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č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>n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>ch paln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ý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>ch zbran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 xml:space="preserve"> pro ozbrojen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é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 xml:space="preserve"> slo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ž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>ky, osobn</w:t>
      </w:r>
      <w:r w:rsidRPr="00CE12CC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CE12CC">
        <w:rPr>
          <w:rFonts w:cs="Calibri"/>
          <w:color w:val="000000" w:themeColor="text1"/>
          <w:szCs w:val="20"/>
          <w:shd w:val="clear" w:color="auto" w:fill="FFFFFF"/>
        </w:rPr>
        <w:t xml:space="preserve"> obranu, lov, sportovní střelbu a další komerční využití. Své produkty prodává především pod značkami Colt, CZ (Česká zbrojovka), Colt Canada, CZ-USA, Dan Wesson, Spuhr a 4M Systems.</w:t>
      </w:r>
    </w:p>
    <w:p w14:paraId="416ABA50" w14:textId="77777777" w:rsidR="004230E9" w:rsidRPr="00CE12CC" w:rsidRDefault="004230E9" w:rsidP="004230E9">
      <w:pPr>
        <w:rPr>
          <w:rFonts w:cs="Calibri"/>
          <w:b/>
          <w:bCs/>
          <w:color w:val="000000" w:themeColor="text1"/>
          <w:sz w:val="22"/>
          <w:szCs w:val="22"/>
        </w:rPr>
      </w:pPr>
      <w:r w:rsidRPr="00CE12CC">
        <w:rPr>
          <w:rFonts w:cs="Calibri"/>
          <w:color w:val="000000" w:themeColor="text1"/>
          <w:szCs w:val="20"/>
          <w:shd w:val="clear" w:color="auto" w:fill="FFFFFF"/>
        </w:rPr>
        <w:t>Skupina Colt CZ má své sídlo v České republice a výrobní kapacity v České republice, Spojených státech, Kanadě a Švédsku. Skupina zaměstnává více než 2 000 lidí v České republice, USA, Kanadě, Německu a Švédsku. Skupina je ze 76,0 % vlastněna holdingem Česká zbrojovka Partners SE, zbývajících 24,0 % tvoří veřejně obchodované akcie</w:t>
      </w:r>
      <w:r w:rsidRPr="00CE12CC"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7E400B2C" w14:textId="77777777" w:rsidR="00167088" w:rsidRPr="00CE12CC" w:rsidRDefault="00167088" w:rsidP="00167088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723BA29B" w14:textId="1911D4D5" w:rsidR="009548A1" w:rsidRDefault="009548A1" w:rsidP="00167088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CE12CC">
        <w:rPr>
          <w:rFonts w:cs="Calibri"/>
          <w:b/>
          <w:bCs/>
          <w:color w:val="000000" w:themeColor="text1"/>
          <w:szCs w:val="20"/>
        </w:rPr>
        <w:lastRenderedPageBreak/>
        <w:t>Kontakt pro média</w:t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 w:rsidRPr="00CE12CC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68BFCBE5" w14:textId="77777777" w:rsidR="009548A1" w:rsidRDefault="009548A1" w:rsidP="00167088">
      <w:pPr>
        <w:spacing w:before="0" w:after="0"/>
        <w:rPr>
          <w:rFonts w:cs="Calibri"/>
          <w:b/>
          <w:bCs/>
          <w:color w:val="000000" w:themeColor="text1"/>
          <w:szCs w:val="20"/>
        </w:rPr>
      </w:pPr>
    </w:p>
    <w:p w14:paraId="3036FA37" w14:textId="070C6389" w:rsidR="009548A1" w:rsidRPr="00CE12CC" w:rsidRDefault="009548A1" w:rsidP="009548A1">
      <w:pPr>
        <w:spacing w:before="0" w:after="0"/>
        <w:rPr>
          <w:rFonts w:cs="Calibri"/>
          <w:color w:val="000000" w:themeColor="text1"/>
          <w:szCs w:val="20"/>
        </w:rPr>
      </w:pPr>
      <w:r w:rsidRPr="00CE12CC">
        <w:rPr>
          <w:rFonts w:cs="Calibri"/>
          <w:color w:val="000000" w:themeColor="text1"/>
          <w:szCs w:val="20"/>
        </w:rPr>
        <w:t>Eva Svobodová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CE12CC">
        <w:rPr>
          <w:rFonts w:cs="Calibri"/>
          <w:color w:val="000000" w:themeColor="text1"/>
          <w:szCs w:val="20"/>
        </w:rPr>
        <w:t xml:space="preserve">Klára Šípová </w:t>
      </w:r>
      <w:r w:rsidRPr="00CE12CC">
        <w:rPr>
          <w:rFonts w:cs="Calibri"/>
          <w:color w:val="000000" w:themeColor="text1"/>
          <w:szCs w:val="20"/>
        </w:rPr>
        <w:tab/>
      </w:r>
    </w:p>
    <w:p w14:paraId="4C1E5781" w14:textId="70C7E005" w:rsidR="009548A1" w:rsidRDefault="009548A1" w:rsidP="00167088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CE12CC">
        <w:rPr>
          <w:rFonts w:cs="Calibri"/>
          <w:color w:val="000000" w:themeColor="text1"/>
          <w:szCs w:val="20"/>
        </w:rPr>
        <w:t>ředitelka pro vnější vztahy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CE12CC">
        <w:rPr>
          <w:rFonts w:cs="Calibri"/>
          <w:color w:val="000000" w:themeColor="text1"/>
          <w:szCs w:val="20"/>
        </w:rPr>
        <w:t>Investor Relations</w:t>
      </w:r>
    </w:p>
    <w:p w14:paraId="55630E9E" w14:textId="53493214" w:rsidR="009548A1" w:rsidRPr="00CE12CC" w:rsidRDefault="009548A1" w:rsidP="009548A1">
      <w:pPr>
        <w:spacing w:before="0" w:after="0"/>
        <w:rPr>
          <w:rFonts w:cs="Calibri"/>
          <w:color w:val="000000" w:themeColor="text1"/>
          <w:szCs w:val="20"/>
        </w:rPr>
      </w:pPr>
      <w:r w:rsidRPr="00CE12CC">
        <w:rPr>
          <w:rFonts w:cs="Calibri"/>
          <w:color w:val="000000" w:themeColor="text1"/>
          <w:szCs w:val="20"/>
        </w:rPr>
        <w:t>Colt CZ Group SE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CE12CC">
        <w:rPr>
          <w:rFonts w:cs="Calibri"/>
          <w:color w:val="000000" w:themeColor="text1"/>
          <w:szCs w:val="20"/>
        </w:rPr>
        <w:t>Colt CZ Group SE</w:t>
      </w:r>
    </w:p>
    <w:p w14:paraId="04527E60" w14:textId="57315469" w:rsidR="009548A1" w:rsidRPr="00CE12CC" w:rsidRDefault="009548A1" w:rsidP="009548A1">
      <w:pPr>
        <w:spacing w:before="0" w:after="0"/>
        <w:rPr>
          <w:rFonts w:cs="Calibri"/>
          <w:color w:val="000000" w:themeColor="text1"/>
          <w:szCs w:val="20"/>
        </w:rPr>
      </w:pPr>
      <w:r w:rsidRPr="00CE12CC">
        <w:rPr>
          <w:rFonts w:cs="Calibri"/>
          <w:color w:val="000000" w:themeColor="text1"/>
          <w:szCs w:val="20"/>
        </w:rPr>
        <w:t>Tel.: +420 735 793</w:t>
      </w:r>
      <w:r>
        <w:rPr>
          <w:rFonts w:cs="Calibri"/>
          <w:color w:val="000000" w:themeColor="text1"/>
          <w:szCs w:val="20"/>
        </w:rPr>
        <w:t> </w:t>
      </w:r>
      <w:r w:rsidRPr="00CE12CC">
        <w:rPr>
          <w:rFonts w:cs="Calibri"/>
          <w:color w:val="000000" w:themeColor="text1"/>
          <w:szCs w:val="20"/>
        </w:rPr>
        <w:t>656</w:t>
      </w:r>
      <w:r w:rsidRPr="00CE12CC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CE12CC">
        <w:rPr>
          <w:rFonts w:cs="Calibri"/>
          <w:color w:val="000000" w:themeColor="text1"/>
          <w:szCs w:val="20"/>
        </w:rPr>
        <w:t>Tel.: + 420 724 255 715</w:t>
      </w:r>
    </w:p>
    <w:p w14:paraId="18523426" w14:textId="78E04984" w:rsidR="009710ED" w:rsidRPr="009548A1" w:rsidRDefault="009548A1" w:rsidP="009548A1">
      <w:pPr>
        <w:spacing w:before="0" w:after="0"/>
        <w:rPr>
          <w:szCs w:val="20"/>
        </w:rPr>
      </w:pPr>
      <w:r w:rsidRPr="00CE12CC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hyperlink r:id="rId11" w:history="1">
        <w:r w:rsidRPr="0035588B">
          <w:rPr>
            <w:rStyle w:val="Hypertextovodkaz"/>
            <w:color w:val="B1603D"/>
            <w:szCs w:val="20"/>
          </w:rPr>
          <w:t>media@coltczgroup.com</w:t>
        </w:r>
      </w:hyperlink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Pr="00CE12CC">
        <w:rPr>
          <w:rFonts w:cs="Calibri"/>
          <w:color w:val="000000" w:themeColor="text1"/>
          <w:szCs w:val="20"/>
        </w:rPr>
        <w:t xml:space="preserve">email: </w:t>
      </w:r>
      <w:hyperlink r:id="rId12" w:history="1">
        <w:r w:rsidRPr="0035588B">
          <w:rPr>
            <w:rStyle w:val="Hypertextovodkaz"/>
            <w:color w:val="B1603D"/>
            <w:szCs w:val="20"/>
          </w:rPr>
          <w:t>sipova@coltczgroup.com</w:t>
        </w:r>
      </w:hyperlink>
      <w:r w:rsidR="009710ED" w:rsidRPr="00CE12CC">
        <w:rPr>
          <w:rFonts w:cs="Calibri"/>
          <w:color w:val="000000" w:themeColor="text1"/>
          <w:szCs w:val="20"/>
        </w:rPr>
        <w:tab/>
      </w:r>
      <w:r w:rsidR="009710ED" w:rsidRPr="00CE12CC">
        <w:rPr>
          <w:rFonts w:cs="Calibri"/>
          <w:i/>
          <w:iCs/>
          <w:color w:val="000000" w:themeColor="text1"/>
          <w:szCs w:val="20"/>
        </w:rPr>
        <w:tab/>
      </w:r>
      <w:r w:rsidR="009710ED" w:rsidRPr="00CE12CC">
        <w:rPr>
          <w:rFonts w:cs="Calibri"/>
          <w:i/>
          <w:iCs/>
          <w:color w:val="000000" w:themeColor="text1"/>
          <w:szCs w:val="20"/>
        </w:rPr>
        <w:tab/>
      </w:r>
      <w:r w:rsidR="009710ED" w:rsidRPr="00CE12CC">
        <w:rPr>
          <w:rFonts w:cs="Calibri"/>
          <w:i/>
          <w:iCs/>
          <w:color w:val="000000" w:themeColor="text1"/>
          <w:szCs w:val="20"/>
        </w:rPr>
        <w:tab/>
      </w:r>
      <w:r w:rsidR="009710ED" w:rsidRPr="00CE12CC">
        <w:rPr>
          <w:rFonts w:cs="Calibri"/>
          <w:i/>
          <w:iCs/>
          <w:color w:val="000000" w:themeColor="text1"/>
          <w:szCs w:val="20"/>
        </w:rPr>
        <w:tab/>
      </w:r>
    </w:p>
    <w:p w14:paraId="21449C27" w14:textId="77777777" w:rsidR="00E3774A" w:rsidRPr="00CE12CC" w:rsidRDefault="00E3774A" w:rsidP="006C35D2">
      <w:pPr>
        <w:pStyle w:val="Odrazkaa111"/>
        <w:numPr>
          <w:ilvl w:val="0"/>
          <w:numId w:val="0"/>
        </w:numPr>
        <w:ind w:left="1985"/>
      </w:pPr>
    </w:p>
    <w:p w14:paraId="602749B3" w14:textId="77777777" w:rsidR="006547EF" w:rsidRPr="00CE12CC" w:rsidRDefault="006547EF" w:rsidP="00E3774A">
      <w:pPr>
        <w:pStyle w:val="Text111"/>
      </w:pPr>
    </w:p>
    <w:sectPr w:rsidR="006547EF" w:rsidRPr="00CE12CC" w:rsidSect="00C0712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5B93E" w14:textId="77777777" w:rsidR="008D3E8D" w:rsidRDefault="008D3E8D" w:rsidP="006547EF">
      <w:pPr>
        <w:spacing w:before="0" w:after="0"/>
      </w:pPr>
      <w:r>
        <w:separator/>
      </w:r>
    </w:p>
  </w:endnote>
  <w:endnote w:type="continuationSeparator" w:id="0">
    <w:p w14:paraId="08CD22E0" w14:textId="77777777" w:rsidR="008D3E8D" w:rsidRDefault="008D3E8D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C28CEF-87C7-48C8-BCFB-CBEA47295306}"/>
    <w:embedBold r:id="rId2" w:fontKey="{A03FCB7C-1C74-4602-9EE3-BA73DE999CDB}"/>
    <w:embedItalic r:id="rId3" w:fontKey="{4A6F6C69-794A-4823-A357-AE6E80E8FC3D}"/>
    <w:embedBoldItalic r:id="rId4" w:fontKey="{212C2308-730F-442A-B17C-0AC27E0A27F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65DA36B-C91C-4A4B-8949-F100C2147F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361C9AA9" w14:textId="77777777" w:rsidR="00C07127" w:rsidRDefault="00C07127">
        <w:pPr>
          <w:pStyle w:val="Zpat"/>
          <w:jc w:val="right"/>
        </w:pPr>
      </w:p>
      <w:p w14:paraId="02661DE4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84656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32DF37AC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86FE6" w14:textId="77777777" w:rsidR="008D3E8D" w:rsidRDefault="008D3E8D" w:rsidP="006547EF">
      <w:pPr>
        <w:spacing w:before="0" w:after="0"/>
      </w:pPr>
      <w:r>
        <w:separator/>
      </w:r>
    </w:p>
  </w:footnote>
  <w:footnote w:type="continuationSeparator" w:id="0">
    <w:p w14:paraId="602B1FC1" w14:textId="77777777" w:rsidR="008D3E8D" w:rsidRDefault="008D3E8D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0F6D2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56951D13" wp14:editId="318943D6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2ECF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79FC2BBA" wp14:editId="5A26673E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87851507">
    <w:abstractNumId w:val="1"/>
  </w:num>
  <w:num w:numId="2" w16cid:durableId="1462722974">
    <w:abstractNumId w:val="1"/>
  </w:num>
  <w:num w:numId="3" w16cid:durableId="1257712251">
    <w:abstractNumId w:val="14"/>
  </w:num>
  <w:num w:numId="4" w16cid:durableId="1096049798">
    <w:abstractNumId w:val="8"/>
  </w:num>
  <w:num w:numId="5" w16cid:durableId="947740301">
    <w:abstractNumId w:val="12"/>
  </w:num>
  <w:num w:numId="6" w16cid:durableId="1408964474">
    <w:abstractNumId w:val="7"/>
  </w:num>
  <w:num w:numId="7" w16cid:durableId="873273415">
    <w:abstractNumId w:val="16"/>
  </w:num>
  <w:num w:numId="8" w16cid:durableId="1374034272">
    <w:abstractNumId w:val="13"/>
  </w:num>
  <w:num w:numId="9" w16cid:durableId="134689573">
    <w:abstractNumId w:val="1"/>
  </w:num>
  <w:num w:numId="10" w16cid:durableId="56785397">
    <w:abstractNumId w:val="9"/>
  </w:num>
  <w:num w:numId="11" w16cid:durableId="1962491257">
    <w:abstractNumId w:val="9"/>
  </w:num>
  <w:num w:numId="12" w16cid:durableId="430710183">
    <w:abstractNumId w:val="1"/>
  </w:num>
  <w:num w:numId="13" w16cid:durableId="1375153126">
    <w:abstractNumId w:val="1"/>
  </w:num>
  <w:num w:numId="14" w16cid:durableId="677196824">
    <w:abstractNumId w:val="14"/>
  </w:num>
  <w:num w:numId="15" w16cid:durableId="307979061">
    <w:abstractNumId w:val="8"/>
  </w:num>
  <w:num w:numId="16" w16cid:durableId="1668441188">
    <w:abstractNumId w:val="12"/>
  </w:num>
  <w:num w:numId="17" w16cid:durableId="439302706">
    <w:abstractNumId w:val="7"/>
  </w:num>
  <w:num w:numId="18" w16cid:durableId="24984923">
    <w:abstractNumId w:val="16"/>
  </w:num>
  <w:num w:numId="19" w16cid:durableId="1889874504">
    <w:abstractNumId w:val="13"/>
  </w:num>
  <w:num w:numId="20" w16cid:durableId="1369329239">
    <w:abstractNumId w:val="6"/>
  </w:num>
  <w:num w:numId="21" w16cid:durableId="1438333804">
    <w:abstractNumId w:val="18"/>
  </w:num>
  <w:num w:numId="22" w16cid:durableId="2087534338">
    <w:abstractNumId w:val="7"/>
    <w:lvlOverride w:ilvl="0">
      <w:startOverride w:val="1"/>
    </w:lvlOverride>
  </w:num>
  <w:num w:numId="23" w16cid:durableId="2120948977">
    <w:abstractNumId w:val="11"/>
  </w:num>
  <w:num w:numId="24" w16cid:durableId="211814893">
    <w:abstractNumId w:val="2"/>
  </w:num>
  <w:num w:numId="25" w16cid:durableId="1354529440">
    <w:abstractNumId w:val="0"/>
  </w:num>
  <w:num w:numId="26" w16cid:durableId="9003345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48004347">
    <w:abstractNumId w:val="4"/>
  </w:num>
  <w:num w:numId="28" w16cid:durableId="574708807">
    <w:abstractNumId w:val="5"/>
  </w:num>
  <w:num w:numId="29" w16cid:durableId="10087981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337214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46983393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198055767">
    <w:abstractNumId w:val="15"/>
  </w:num>
  <w:num w:numId="33" w16cid:durableId="663700493">
    <w:abstractNumId w:val="7"/>
    <w:lvlOverride w:ilvl="0">
      <w:startOverride w:val="1"/>
    </w:lvlOverride>
  </w:num>
  <w:num w:numId="34" w16cid:durableId="1303001888">
    <w:abstractNumId w:val="7"/>
    <w:lvlOverride w:ilvl="0">
      <w:startOverride w:val="1"/>
    </w:lvlOverride>
  </w:num>
  <w:num w:numId="35" w16cid:durableId="745683458">
    <w:abstractNumId w:val="7"/>
    <w:lvlOverride w:ilvl="0">
      <w:startOverride w:val="1"/>
    </w:lvlOverride>
  </w:num>
  <w:num w:numId="36" w16cid:durableId="1483807951">
    <w:abstractNumId w:val="7"/>
    <w:lvlOverride w:ilvl="0">
      <w:startOverride w:val="1"/>
    </w:lvlOverride>
  </w:num>
  <w:num w:numId="37" w16cid:durableId="244152734">
    <w:abstractNumId w:val="7"/>
    <w:lvlOverride w:ilvl="0">
      <w:startOverride w:val="1"/>
    </w:lvlOverride>
  </w:num>
  <w:num w:numId="38" w16cid:durableId="856846042">
    <w:abstractNumId w:val="7"/>
    <w:lvlOverride w:ilvl="0">
      <w:startOverride w:val="1"/>
    </w:lvlOverride>
  </w:num>
  <w:num w:numId="39" w16cid:durableId="184827422">
    <w:abstractNumId w:val="7"/>
    <w:lvlOverride w:ilvl="0">
      <w:startOverride w:val="1"/>
    </w:lvlOverride>
  </w:num>
  <w:num w:numId="40" w16cid:durableId="312612049">
    <w:abstractNumId w:val="7"/>
    <w:lvlOverride w:ilvl="0">
      <w:startOverride w:val="1"/>
    </w:lvlOverride>
  </w:num>
  <w:num w:numId="41" w16cid:durableId="652756239">
    <w:abstractNumId w:val="7"/>
    <w:lvlOverride w:ilvl="0">
      <w:startOverride w:val="1"/>
    </w:lvlOverride>
  </w:num>
  <w:num w:numId="42" w16cid:durableId="1187061465">
    <w:abstractNumId w:val="7"/>
    <w:lvlOverride w:ilvl="0">
      <w:startOverride w:val="1"/>
    </w:lvlOverride>
  </w:num>
  <w:num w:numId="43" w16cid:durableId="633028229">
    <w:abstractNumId w:val="14"/>
    <w:lvlOverride w:ilvl="0">
      <w:startOverride w:val="1"/>
    </w:lvlOverride>
  </w:num>
  <w:num w:numId="44" w16cid:durableId="336230929">
    <w:abstractNumId w:val="14"/>
    <w:lvlOverride w:ilvl="0">
      <w:startOverride w:val="1"/>
    </w:lvlOverride>
  </w:num>
  <w:num w:numId="45" w16cid:durableId="774250957">
    <w:abstractNumId w:val="10"/>
  </w:num>
  <w:num w:numId="46" w16cid:durableId="1264149549">
    <w:abstractNumId w:val="5"/>
    <w:lvlOverride w:ilvl="0">
      <w:startOverride w:val="1"/>
    </w:lvlOverride>
  </w:num>
  <w:num w:numId="47" w16cid:durableId="1243833710">
    <w:abstractNumId w:val="3"/>
  </w:num>
  <w:num w:numId="48" w16cid:durableId="2010984167">
    <w:abstractNumId w:val="19"/>
  </w:num>
  <w:num w:numId="49" w16cid:durableId="13801287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715"/>
    <w:rsid w:val="0001238C"/>
    <w:rsid w:val="00050549"/>
    <w:rsid w:val="00064B5A"/>
    <w:rsid w:val="00064D2F"/>
    <w:rsid w:val="00067C03"/>
    <w:rsid w:val="00080E3A"/>
    <w:rsid w:val="000A67BD"/>
    <w:rsid w:val="000B7B0F"/>
    <w:rsid w:val="000D4999"/>
    <w:rsid w:val="000F12DC"/>
    <w:rsid w:val="000F7895"/>
    <w:rsid w:val="00101BBB"/>
    <w:rsid w:val="00106FA4"/>
    <w:rsid w:val="0011114F"/>
    <w:rsid w:val="0011598F"/>
    <w:rsid w:val="00141ED8"/>
    <w:rsid w:val="00141EFD"/>
    <w:rsid w:val="001439B2"/>
    <w:rsid w:val="00154F03"/>
    <w:rsid w:val="00167088"/>
    <w:rsid w:val="001C5673"/>
    <w:rsid w:val="0020291C"/>
    <w:rsid w:val="002338E9"/>
    <w:rsid w:val="00241EF5"/>
    <w:rsid w:val="00253DC5"/>
    <w:rsid w:val="00261491"/>
    <w:rsid w:val="00273164"/>
    <w:rsid w:val="002B4FA7"/>
    <w:rsid w:val="002D1D6E"/>
    <w:rsid w:val="002E0B07"/>
    <w:rsid w:val="002F0379"/>
    <w:rsid w:val="003226FD"/>
    <w:rsid w:val="00333616"/>
    <w:rsid w:val="00337227"/>
    <w:rsid w:val="0034239F"/>
    <w:rsid w:val="0035588B"/>
    <w:rsid w:val="00363EE6"/>
    <w:rsid w:val="00364F2B"/>
    <w:rsid w:val="00365414"/>
    <w:rsid w:val="003B3715"/>
    <w:rsid w:val="003B49CA"/>
    <w:rsid w:val="003E73CC"/>
    <w:rsid w:val="003F372B"/>
    <w:rsid w:val="00402654"/>
    <w:rsid w:val="0041654A"/>
    <w:rsid w:val="004230E9"/>
    <w:rsid w:val="00471E2F"/>
    <w:rsid w:val="004E7C09"/>
    <w:rsid w:val="004F064E"/>
    <w:rsid w:val="004F68EC"/>
    <w:rsid w:val="00500F28"/>
    <w:rsid w:val="005166BE"/>
    <w:rsid w:val="00517CB1"/>
    <w:rsid w:val="00532F88"/>
    <w:rsid w:val="0059405D"/>
    <w:rsid w:val="005A32CE"/>
    <w:rsid w:val="005D5074"/>
    <w:rsid w:val="00601C72"/>
    <w:rsid w:val="00610012"/>
    <w:rsid w:val="0061745C"/>
    <w:rsid w:val="006503F9"/>
    <w:rsid w:val="006547EF"/>
    <w:rsid w:val="00671C35"/>
    <w:rsid w:val="00682C36"/>
    <w:rsid w:val="00683829"/>
    <w:rsid w:val="006A26F4"/>
    <w:rsid w:val="006C046D"/>
    <w:rsid w:val="006C0A2C"/>
    <w:rsid w:val="006C35D2"/>
    <w:rsid w:val="006D56CF"/>
    <w:rsid w:val="006F5A77"/>
    <w:rsid w:val="006F5BA9"/>
    <w:rsid w:val="00707179"/>
    <w:rsid w:val="007121B9"/>
    <w:rsid w:val="00712371"/>
    <w:rsid w:val="007201A6"/>
    <w:rsid w:val="00721002"/>
    <w:rsid w:val="00743A97"/>
    <w:rsid w:val="007500CF"/>
    <w:rsid w:val="007506E3"/>
    <w:rsid w:val="0076063D"/>
    <w:rsid w:val="007A1387"/>
    <w:rsid w:val="007A3121"/>
    <w:rsid w:val="007C26B9"/>
    <w:rsid w:val="007C330E"/>
    <w:rsid w:val="007D0463"/>
    <w:rsid w:val="007D425A"/>
    <w:rsid w:val="00831661"/>
    <w:rsid w:val="00846B9C"/>
    <w:rsid w:val="008668D5"/>
    <w:rsid w:val="00894C2D"/>
    <w:rsid w:val="008C2327"/>
    <w:rsid w:val="008D3E8D"/>
    <w:rsid w:val="0091281D"/>
    <w:rsid w:val="00930B0F"/>
    <w:rsid w:val="009548A1"/>
    <w:rsid w:val="00967481"/>
    <w:rsid w:val="009710ED"/>
    <w:rsid w:val="00974591"/>
    <w:rsid w:val="0098762D"/>
    <w:rsid w:val="009A743B"/>
    <w:rsid w:val="009C2CC6"/>
    <w:rsid w:val="009C34C4"/>
    <w:rsid w:val="009D13A4"/>
    <w:rsid w:val="009F1B40"/>
    <w:rsid w:val="009F58BB"/>
    <w:rsid w:val="00A10A34"/>
    <w:rsid w:val="00A27A78"/>
    <w:rsid w:val="00A318E9"/>
    <w:rsid w:val="00A47BDB"/>
    <w:rsid w:val="00AA576E"/>
    <w:rsid w:val="00AB2F6C"/>
    <w:rsid w:val="00AB70AA"/>
    <w:rsid w:val="00B0092D"/>
    <w:rsid w:val="00B066E1"/>
    <w:rsid w:val="00B31869"/>
    <w:rsid w:val="00B64F9F"/>
    <w:rsid w:val="00B7225F"/>
    <w:rsid w:val="00B9174E"/>
    <w:rsid w:val="00BE47BD"/>
    <w:rsid w:val="00BF05CD"/>
    <w:rsid w:val="00BF5574"/>
    <w:rsid w:val="00C03272"/>
    <w:rsid w:val="00C07127"/>
    <w:rsid w:val="00C16DC8"/>
    <w:rsid w:val="00C52920"/>
    <w:rsid w:val="00C56BFA"/>
    <w:rsid w:val="00C7192F"/>
    <w:rsid w:val="00C82B5B"/>
    <w:rsid w:val="00C9232A"/>
    <w:rsid w:val="00C96072"/>
    <w:rsid w:val="00CC53D0"/>
    <w:rsid w:val="00CD4C3A"/>
    <w:rsid w:val="00CE12CC"/>
    <w:rsid w:val="00D0385E"/>
    <w:rsid w:val="00D82DB4"/>
    <w:rsid w:val="00DC44E2"/>
    <w:rsid w:val="00DD0310"/>
    <w:rsid w:val="00E06658"/>
    <w:rsid w:val="00E11853"/>
    <w:rsid w:val="00E22375"/>
    <w:rsid w:val="00E3774A"/>
    <w:rsid w:val="00E76942"/>
    <w:rsid w:val="00EC02BF"/>
    <w:rsid w:val="00EC0D6E"/>
    <w:rsid w:val="00EC7039"/>
    <w:rsid w:val="00EE4923"/>
    <w:rsid w:val="00F17FFD"/>
    <w:rsid w:val="00F26453"/>
    <w:rsid w:val="00F31E56"/>
    <w:rsid w:val="00F42AA7"/>
    <w:rsid w:val="00F87C42"/>
    <w:rsid w:val="00F90163"/>
    <w:rsid w:val="00FA5279"/>
    <w:rsid w:val="00FC7A29"/>
    <w:rsid w:val="00FD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79EAF"/>
  <w15:chartTrackingRefBased/>
  <w15:docId w15:val="{87B36E83-EF55-4863-BF38-B269D718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paragraph" w:styleId="Revize">
    <w:name w:val="Revision"/>
    <w:hidden/>
    <w:uiPriority w:val="99"/>
    <w:semiHidden/>
    <w:rsid w:val="00241EF5"/>
    <w:rPr>
      <w:rFonts w:ascii="Atyp Colt CZ" w:hAnsi="Atyp Colt CZ"/>
      <w:szCs w:val="24"/>
    </w:rPr>
  </w:style>
  <w:style w:type="character" w:styleId="Hypertextovodkaz">
    <w:name w:val="Hyperlink"/>
    <w:basedOn w:val="Standardnpsmoodstavce"/>
    <w:uiPriority w:val="99"/>
    <w:unhideWhenUsed/>
    <w:rsid w:val="00B066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71237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1237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1237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23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2371"/>
    <w:rPr>
      <w:rFonts w:ascii="Atyp Colt CZ" w:hAnsi="Atyp Colt CZ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954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2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ipova@coltczgroup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FC49C5CB70145AC1990C15821F32A" ma:contentTypeVersion="10" ma:contentTypeDescription="Create a new document." ma:contentTypeScope="" ma:versionID="ed96c79268bbb1564decd5e9ca9d69fe">
  <xsd:schema xmlns:xsd="http://www.w3.org/2001/XMLSchema" xmlns:xs="http://www.w3.org/2001/XMLSchema" xmlns:p="http://schemas.microsoft.com/office/2006/metadata/properties" xmlns:ns3="19583ee3-a6c7-40ae-8000-f9d6d97fbe4c" xmlns:ns4="b2250db0-1a8b-4c04-ba27-4a20cf294125" targetNamespace="http://schemas.microsoft.com/office/2006/metadata/properties" ma:root="true" ma:fieldsID="3f9b4149e831e8c18460ee77915644ee" ns3:_="" ns4:_="">
    <xsd:import namespace="19583ee3-a6c7-40ae-8000-f9d6d97fbe4c"/>
    <xsd:import namespace="b2250db0-1a8b-4c04-ba27-4a20cf2941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83ee3-a6c7-40ae-8000-f9d6d97fb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50db0-1a8b-4c04-ba27-4a20cf2941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583ee3-a6c7-40ae-8000-f9d6d97fbe4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1EEE13-CF46-4E3A-9C4D-D6A5901503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83ee3-a6c7-40ae-8000-f9d6d97fbe4c"/>
    <ds:schemaRef ds:uri="b2250db0-1a8b-4c04-ba27-4a20cf294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19583ee3-a6c7-40ae-8000-f9d6d97fbe4c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8</TotalTime>
  <Pages>2</Pages>
  <Words>358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Patzner Dominik</cp:lastModifiedBy>
  <cp:revision>4</cp:revision>
  <cp:lastPrinted>2023-06-15T11:16:00Z</cp:lastPrinted>
  <dcterms:created xsi:type="dcterms:W3CDTF">2023-06-28T12:24:00Z</dcterms:created>
  <dcterms:modified xsi:type="dcterms:W3CDTF">2023-06-28T14:57:00Z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0x010100DFBFC49C5CB70145AC1990C15821F32A</vt:lpwstr>
  </property>
  <property fmtid="{D5CDD505-2E9C-101B-9397-08002B2CF9AE}" pid="3" name="GrammarlyDocumentId">
    <vt:lpwstr>b56279ae638dbecb1a82088010b5e4ffc40ec84c05d80fef67a650a769fadb26</vt:lpwstr>
  </property>
</Properties>
</file>