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1DF8A" w14:textId="4EE212F9" w:rsidR="00BD3D9F" w:rsidRPr="006570D5" w:rsidRDefault="007D2107" w:rsidP="006570D5">
      <w:pPr>
        <w:spacing w:before="120" w:line="276" w:lineRule="auto"/>
        <w:jc w:val="right"/>
        <w:rPr>
          <w:rStyle w:val="Zdraznn"/>
          <w:szCs w:val="20"/>
          <w:lang w:val="en-US"/>
        </w:rPr>
      </w:pPr>
      <w:r>
        <w:rPr>
          <w:rStyle w:val="Zdraznn"/>
          <w:szCs w:val="20"/>
          <w:lang w:val="en-US"/>
        </w:rPr>
        <w:t>Press Release</w:t>
      </w:r>
    </w:p>
    <w:p w14:paraId="7FE48F69" w14:textId="77777777" w:rsidR="00BD3D9F" w:rsidRPr="006570D5" w:rsidRDefault="00BD3D9F" w:rsidP="00BD3D9F">
      <w:pPr>
        <w:spacing w:before="120" w:line="276" w:lineRule="auto"/>
        <w:jc w:val="center"/>
        <w:rPr>
          <w:rFonts w:cs="Arial"/>
          <w:b/>
          <w:bCs/>
          <w:kern w:val="28"/>
          <w:szCs w:val="20"/>
          <w:lang w:val="en-US"/>
        </w:rPr>
      </w:pPr>
    </w:p>
    <w:p w14:paraId="4EA0AB1F" w14:textId="2F446F8D" w:rsidR="008F385E" w:rsidRDefault="00BE7D56" w:rsidP="006570D5">
      <w:pPr>
        <w:spacing w:before="120" w:line="276" w:lineRule="auto"/>
        <w:jc w:val="center"/>
        <w:rPr>
          <w:rFonts w:cs="Arial"/>
          <w:b/>
          <w:bCs/>
          <w:kern w:val="28"/>
          <w:sz w:val="40"/>
          <w:szCs w:val="32"/>
          <w:lang w:val="en-US"/>
        </w:rPr>
      </w:pPr>
      <w:r w:rsidRPr="006570D5">
        <w:rPr>
          <w:rFonts w:cs="Arial"/>
          <w:b/>
          <w:bCs/>
          <w:kern w:val="28"/>
          <w:sz w:val="40"/>
          <w:szCs w:val="32"/>
          <w:lang w:val="en-US"/>
        </w:rPr>
        <w:t>Colt C</w:t>
      </w:r>
      <w:r w:rsidR="008B54FB" w:rsidRPr="006570D5">
        <w:rPr>
          <w:rFonts w:cs="Arial"/>
          <w:b/>
          <w:bCs/>
          <w:kern w:val="28"/>
          <w:sz w:val="40"/>
          <w:szCs w:val="32"/>
          <w:lang w:val="en-US"/>
        </w:rPr>
        <w:t>Z</w:t>
      </w:r>
      <w:r w:rsidR="00BD3D9F" w:rsidRPr="006570D5">
        <w:rPr>
          <w:rFonts w:cs="Arial"/>
          <w:b/>
          <w:bCs/>
          <w:kern w:val="28"/>
          <w:sz w:val="40"/>
          <w:szCs w:val="32"/>
          <w:lang w:val="en-US"/>
        </w:rPr>
        <w:t xml:space="preserve"> Group SE </w:t>
      </w:r>
      <w:r w:rsidR="00691078" w:rsidRPr="006570D5">
        <w:rPr>
          <w:rFonts w:cs="Arial"/>
          <w:b/>
          <w:bCs/>
          <w:kern w:val="28"/>
          <w:sz w:val="40"/>
          <w:szCs w:val="32"/>
          <w:lang w:val="en-US"/>
        </w:rPr>
        <w:t xml:space="preserve">increased its </w:t>
      </w:r>
      <w:r w:rsidR="00946042" w:rsidRPr="006570D5">
        <w:rPr>
          <w:rFonts w:cs="Arial"/>
          <w:b/>
          <w:bCs/>
          <w:kern w:val="28"/>
          <w:sz w:val="40"/>
          <w:szCs w:val="32"/>
          <w:lang w:val="en-US"/>
        </w:rPr>
        <w:t>net profit</w:t>
      </w:r>
      <w:r w:rsidR="006570D5" w:rsidRPr="006570D5">
        <w:rPr>
          <w:rFonts w:cs="Arial"/>
          <w:b/>
          <w:bCs/>
          <w:kern w:val="28"/>
          <w:sz w:val="40"/>
          <w:szCs w:val="32"/>
          <w:lang w:val="en-US"/>
        </w:rPr>
        <w:t xml:space="preserve"> </w:t>
      </w:r>
      <w:r w:rsidR="006570D5" w:rsidRPr="006570D5">
        <w:rPr>
          <w:rFonts w:cs="Arial"/>
          <w:b/>
          <w:bCs/>
          <w:kern w:val="28"/>
          <w:sz w:val="40"/>
          <w:szCs w:val="32"/>
          <w:lang w:val="en-US"/>
        </w:rPr>
        <w:br/>
      </w:r>
      <w:r w:rsidR="00691078" w:rsidRPr="006570D5">
        <w:rPr>
          <w:rFonts w:cs="Arial"/>
          <w:b/>
          <w:bCs/>
          <w:kern w:val="28"/>
          <w:sz w:val="40"/>
          <w:szCs w:val="32"/>
          <w:lang w:val="en-US"/>
        </w:rPr>
        <w:t xml:space="preserve">by </w:t>
      </w:r>
      <w:r w:rsidR="00946042" w:rsidRPr="006570D5">
        <w:rPr>
          <w:rFonts w:cs="Arial"/>
          <w:b/>
          <w:bCs/>
          <w:kern w:val="28"/>
          <w:sz w:val="40"/>
          <w:szCs w:val="32"/>
          <w:lang w:val="en-US"/>
        </w:rPr>
        <w:t>7.9</w:t>
      </w:r>
      <w:r w:rsidR="00691078" w:rsidRPr="006570D5">
        <w:rPr>
          <w:rFonts w:cs="Arial"/>
          <w:b/>
          <w:bCs/>
          <w:kern w:val="28"/>
          <w:sz w:val="40"/>
          <w:szCs w:val="32"/>
          <w:lang w:val="en-US"/>
        </w:rPr>
        <w:t xml:space="preserve">% </w:t>
      </w:r>
      <w:r w:rsidR="009F2C30" w:rsidRPr="006570D5">
        <w:rPr>
          <w:rFonts w:cs="Arial"/>
          <w:b/>
          <w:bCs/>
          <w:kern w:val="28"/>
          <w:sz w:val="40"/>
          <w:szCs w:val="32"/>
          <w:lang w:val="en-US"/>
        </w:rPr>
        <w:t>to CZK 587.8 million in the first quarter of 202</w:t>
      </w:r>
      <w:r w:rsidR="006570D5" w:rsidRPr="006570D5">
        <w:rPr>
          <w:rFonts w:cs="Arial"/>
          <w:b/>
          <w:bCs/>
          <w:kern w:val="28"/>
          <w:sz w:val="40"/>
          <w:szCs w:val="32"/>
          <w:lang w:val="en-US"/>
        </w:rPr>
        <w:t>3</w:t>
      </w:r>
    </w:p>
    <w:p w14:paraId="5DA9DFBE" w14:textId="77777777" w:rsidR="006570D5" w:rsidRPr="006570D5" w:rsidRDefault="006570D5" w:rsidP="006570D5">
      <w:pPr>
        <w:spacing w:before="120" w:line="276" w:lineRule="auto"/>
        <w:jc w:val="center"/>
        <w:rPr>
          <w:rFonts w:cs="Calibri"/>
          <w:b/>
          <w:bCs/>
          <w:color w:val="000000" w:themeColor="text1"/>
          <w:szCs w:val="20"/>
          <w:lang w:val="en-US"/>
        </w:rPr>
      </w:pPr>
    </w:p>
    <w:p w14:paraId="4438D456" w14:textId="110D0AA9" w:rsidR="00BD3D9F" w:rsidRPr="006570D5" w:rsidRDefault="00616D6A" w:rsidP="00BD3D9F">
      <w:pPr>
        <w:autoSpaceDE w:val="0"/>
        <w:autoSpaceDN w:val="0"/>
        <w:adjustRightInd w:val="0"/>
        <w:spacing w:before="120" w:line="276" w:lineRule="auto"/>
        <w:rPr>
          <w:rFonts w:cs="Calibri"/>
          <w:color w:val="000000" w:themeColor="text1"/>
          <w:szCs w:val="20"/>
          <w:lang w:val="en-US"/>
        </w:rPr>
      </w:pPr>
      <w:r w:rsidRPr="006570D5">
        <w:rPr>
          <w:rFonts w:cs="Calibri"/>
          <w:b/>
          <w:bCs/>
          <w:color w:val="000000" w:themeColor="text1"/>
          <w:szCs w:val="20"/>
          <w:lang w:val="en-US"/>
        </w:rPr>
        <w:t>Prague</w:t>
      </w:r>
      <w:r w:rsidR="00BD3D9F" w:rsidRPr="006570D5">
        <w:rPr>
          <w:rFonts w:cs="Calibri"/>
          <w:b/>
          <w:bCs/>
          <w:color w:val="000000" w:themeColor="text1"/>
          <w:szCs w:val="20"/>
          <w:lang w:val="en-US"/>
        </w:rPr>
        <w:t xml:space="preserve"> (</w:t>
      </w:r>
      <w:r w:rsidRPr="006570D5">
        <w:rPr>
          <w:rFonts w:cs="Calibri"/>
          <w:b/>
          <w:bCs/>
          <w:color w:val="000000" w:themeColor="text1"/>
          <w:szCs w:val="20"/>
          <w:lang w:val="en-US"/>
        </w:rPr>
        <w:t>May</w:t>
      </w:r>
      <w:r w:rsidR="00DB71BE" w:rsidRPr="006570D5">
        <w:rPr>
          <w:rFonts w:cs="Calibri"/>
          <w:b/>
          <w:bCs/>
          <w:color w:val="000000" w:themeColor="text1"/>
          <w:szCs w:val="20"/>
          <w:lang w:val="en-US"/>
        </w:rPr>
        <w:t xml:space="preserve"> 24</w:t>
      </w:r>
      <w:r w:rsidR="00934036" w:rsidRPr="006570D5">
        <w:rPr>
          <w:rFonts w:cs="Calibri"/>
          <w:b/>
          <w:bCs/>
          <w:color w:val="000000" w:themeColor="text1"/>
          <w:szCs w:val="20"/>
          <w:lang w:val="en-US"/>
        </w:rPr>
        <w:t>,</w:t>
      </w:r>
      <w:r w:rsidR="00BD3D9F" w:rsidRPr="006570D5">
        <w:rPr>
          <w:rFonts w:cs="Calibri"/>
          <w:b/>
          <w:bCs/>
          <w:color w:val="000000" w:themeColor="text1"/>
          <w:szCs w:val="20"/>
          <w:lang w:val="en-US"/>
        </w:rPr>
        <w:t xml:space="preserve"> 202</w:t>
      </w:r>
      <w:r w:rsidR="00946042" w:rsidRPr="006570D5">
        <w:rPr>
          <w:rFonts w:cs="Calibri"/>
          <w:b/>
          <w:bCs/>
          <w:color w:val="000000" w:themeColor="text1"/>
          <w:szCs w:val="20"/>
          <w:lang w:val="en-US"/>
        </w:rPr>
        <w:t>3</w:t>
      </w:r>
      <w:r w:rsidR="00BD3D9F" w:rsidRPr="006570D5">
        <w:rPr>
          <w:rFonts w:cs="Calibri"/>
          <w:b/>
          <w:bCs/>
          <w:color w:val="000000" w:themeColor="text1"/>
          <w:szCs w:val="20"/>
          <w:lang w:val="en-US"/>
        </w:rPr>
        <w:t>)</w:t>
      </w:r>
      <w:r w:rsidR="00BD3D9F" w:rsidRPr="006570D5">
        <w:rPr>
          <w:rFonts w:cs="Calibri"/>
          <w:color w:val="000000" w:themeColor="text1"/>
          <w:szCs w:val="20"/>
          <w:lang w:val="en-US"/>
        </w:rPr>
        <w:t xml:space="preserve"> ―</w:t>
      </w:r>
      <w:r w:rsidR="005C5E6F" w:rsidRPr="006570D5">
        <w:rPr>
          <w:rFonts w:cs="Calibri"/>
          <w:color w:val="000000" w:themeColor="text1"/>
          <w:szCs w:val="20"/>
          <w:lang w:val="en-US"/>
        </w:rPr>
        <w:t xml:space="preserve"> </w:t>
      </w:r>
      <w:r w:rsidR="00BE7D56" w:rsidRPr="006570D5">
        <w:rPr>
          <w:rFonts w:cs="Calibri"/>
          <w:color w:val="000000" w:themeColor="text1"/>
          <w:szCs w:val="20"/>
          <w:lang w:val="en-US"/>
        </w:rPr>
        <w:t>Colt CZ</w:t>
      </w:r>
      <w:r w:rsidR="00BD3D9F" w:rsidRPr="006570D5">
        <w:rPr>
          <w:rFonts w:cs="Calibri"/>
          <w:color w:val="000000" w:themeColor="text1"/>
          <w:szCs w:val="20"/>
          <w:lang w:val="en-US"/>
        </w:rPr>
        <w:t xml:space="preserve"> Group SE (</w:t>
      </w:r>
      <w:r w:rsidR="00A90173" w:rsidRPr="006570D5">
        <w:rPr>
          <w:rFonts w:cs="Calibri"/>
          <w:color w:val="000000" w:themeColor="text1"/>
          <w:szCs w:val="20"/>
          <w:lang w:val="en-US"/>
        </w:rPr>
        <w:t>“</w:t>
      </w:r>
      <w:r w:rsidR="00BD3D9F" w:rsidRPr="006570D5">
        <w:rPr>
          <w:rFonts w:cs="Calibri"/>
          <w:color w:val="000000" w:themeColor="text1"/>
          <w:szCs w:val="20"/>
          <w:lang w:val="en-US"/>
        </w:rPr>
        <w:t>C</w:t>
      </w:r>
      <w:r w:rsidR="00BE7D56" w:rsidRPr="006570D5">
        <w:rPr>
          <w:rFonts w:cs="Calibri"/>
          <w:color w:val="000000" w:themeColor="text1"/>
          <w:szCs w:val="20"/>
          <w:lang w:val="en-US"/>
        </w:rPr>
        <w:t>olt</w:t>
      </w:r>
      <w:r w:rsidR="00C76BD8" w:rsidRPr="006570D5">
        <w:rPr>
          <w:rFonts w:cs="Calibri"/>
          <w:color w:val="000000" w:themeColor="text1"/>
          <w:szCs w:val="20"/>
          <w:lang w:val="en-US"/>
        </w:rPr>
        <w:t xml:space="preserve"> </w:t>
      </w:r>
      <w:r w:rsidR="00BE7D56" w:rsidRPr="006570D5">
        <w:rPr>
          <w:rFonts w:cs="Calibri"/>
          <w:color w:val="000000" w:themeColor="text1"/>
          <w:szCs w:val="20"/>
          <w:lang w:val="en-US"/>
        </w:rPr>
        <w:t>CZ</w:t>
      </w:r>
      <w:r w:rsidR="00DB71BE" w:rsidRPr="006570D5">
        <w:rPr>
          <w:rFonts w:cs="Calibri"/>
          <w:color w:val="000000" w:themeColor="text1"/>
          <w:szCs w:val="20"/>
          <w:lang w:val="en-US"/>
        </w:rPr>
        <w:t>”</w:t>
      </w:r>
      <w:r w:rsidR="00BD3D9F" w:rsidRPr="006570D5">
        <w:rPr>
          <w:rFonts w:cs="Calibri"/>
          <w:color w:val="000000" w:themeColor="text1"/>
          <w:szCs w:val="20"/>
          <w:lang w:val="en-US"/>
        </w:rPr>
        <w:t xml:space="preserve">, </w:t>
      </w:r>
      <w:r w:rsidR="00782435" w:rsidRPr="006570D5">
        <w:rPr>
          <w:rFonts w:cs="Calibri"/>
          <w:color w:val="000000" w:themeColor="text1"/>
          <w:szCs w:val="20"/>
          <w:lang w:val="en-US"/>
        </w:rPr>
        <w:t xml:space="preserve">the </w:t>
      </w:r>
      <w:r w:rsidR="00A90173" w:rsidRPr="006570D5">
        <w:rPr>
          <w:rFonts w:cs="Calibri"/>
          <w:color w:val="000000" w:themeColor="text1"/>
          <w:szCs w:val="20"/>
          <w:lang w:val="en-US"/>
        </w:rPr>
        <w:t>“</w:t>
      </w:r>
      <w:r w:rsidR="00782435" w:rsidRPr="006570D5">
        <w:rPr>
          <w:rFonts w:cs="Calibri"/>
          <w:color w:val="000000" w:themeColor="text1"/>
          <w:szCs w:val="20"/>
          <w:lang w:val="en-US"/>
        </w:rPr>
        <w:t>Group</w:t>
      </w:r>
      <w:r w:rsidR="00075BE6" w:rsidRPr="006570D5">
        <w:rPr>
          <w:rFonts w:cs="Calibri"/>
          <w:color w:val="000000" w:themeColor="text1"/>
          <w:szCs w:val="20"/>
          <w:lang w:val="en-US"/>
        </w:rPr>
        <w:t>”</w:t>
      </w:r>
      <w:r w:rsidR="00BD3D9F" w:rsidRPr="006570D5">
        <w:rPr>
          <w:rFonts w:cs="Calibri"/>
          <w:color w:val="000000" w:themeColor="text1"/>
          <w:szCs w:val="20"/>
          <w:lang w:val="en-US"/>
        </w:rPr>
        <w:t xml:space="preserve"> </w:t>
      </w:r>
      <w:r w:rsidR="00782435" w:rsidRPr="006570D5">
        <w:rPr>
          <w:rFonts w:cs="Calibri"/>
          <w:color w:val="000000" w:themeColor="text1"/>
          <w:szCs w:val="20"/>
          <w:lang w:val="en-US"/>
        </w:rPr>
        <w:t xml:space="preserve">or the </w:t>
      </w:r>
      <w:r w:rsidR="00A90173" w:rsidRPr="006570D5">
        <w:rPr>
          <w:rFonts w:cs="Calibri"/>
          <w:color w:val="000000" w:themeColor="text1"/>
          <w:szCs w:val="20"/>
          <w:lang w:val="en-US"/>
        </w:rPr>
        <w:t>“</w:t>
      </w:r>
      <w:r w:rsidR="00782435" w:rsidRPr="006570D5">
        <w:rPr>
          <w:rFonts w:cs="Calibri"/>
          <w:color w:val="000000" w:themeColor="text1"/>
          <w:szCs w:val="20"/>
          <w:lang w:val="en-US"/>
        </w:rPr>
        <w:t>Company</w:t>
      </w:r>
      <w:r w:rsidR="00BD3D9F" w:rsidRPr="006570D5">
        <w:rPr>
          <w:rFonts w:cs="Calibri"/>
          <w:color w:val="000000" w:themeColor="text1"/>
          <w:szCs w:val="20"/>
          <w:lang w:val="en-US"/>
        </w:rPr>
        <w:t xml:space="preserve">”) </w:t>
      </w:r>
      <w:r w:rsidR="00782435" w:rsidRPr="006570D5">
        <w:rPr>
          <w:rFonts w:cs="Calibri"/>
          <w:color w:val="000000" w:themeColor="text1"/>
          <w:szCs w:val="20"/>
          <w:lang w:val="en-US"/>
        </w:rPr>
        <w:t>today announced its consolidated unaudited financial results for the first three months of 202</w:t>
      </w:r>
      <w:r w:rsidR="00946042" w:rsidRPr="006570D5">
        <w:rPr>
          <w:rFonts w:cs="Calibri"/>
          <w:color w:val="000000" w:themeColor="text1"/>
          <w:szCs w:val="20"/>
          <w:lang w:val="en-US"/>
        </w:rPr>
        <w:t>3</w:t>
      </w:r>
      <w:r w:rsidR="00782435" w:rsidRPr="006570D5">
        <w:rPr>
          <w:rFonts w:cs="Calibri"/>
          <w:color w:val="000000" w:themeColor="text1"/>
          <w:szCs w:val="20"/>
          <w:lang w:val="en-US"/>
        </w:rPr>
        <w:t xml:space="preserve"> ending March</w:t>
      </w:r>
      <w:r w:rsidR="008E3B36" w:rsidRPr="006570D5">
        <w:rPr>
          <w:rFonts w:cs="Calibri"/>
          <w:color w:val="000000" w:themeColor="text1"/>
          <w:szCs w:val="20"/>
          <w:lang w:val="en-US"/>
        </w:rPr>
        <w:t xml:space="preserve"> 31</w:t>
      </w:r>
      <w:r w:rsidR="00782435" w:rsidRPr="006570D5">
        <w:rPr>
          <w:rFonts w:cs="Calibri"/>
          <w:color w:val="000000" w:themeColor="text1"/>
          <w:szCs w:val="20"/>
          <w:lang w:val="en-US"/>
        </w:rPr>
        <w:t>.</w:t>
      </w:r>
    </w:p>
    <w:p w14:paraId="73BD1547" w14:textId="5FFDDC69" w:rsidR="00BD3D9F" w:rsidRPr="006570D5" w:rsidRDefault="00616D6A" w:rsidP="00BD3D9F">
      <w:pPr>
        <w:pStyle w:val="Nadpis11"/>
        <w:numPr>
          <w:ilvl w:val="0"/>
          <w:numId w:val="0"/>
        </w:numPr>
        <w:rPr>
          <w:lang w:val="en-US"/>
        </w:rPr>
      </w:pPr>
      <w:r w:rsidRPr="006570D5">
        <w:rPr>
          <w:lang w:val="en-US"/>
        </w:rPr>
        <w:t>Q1 202</w:t>
      </w:r>
      <w:r w:rsidR="00946042" w:rsidRPr="006570D5">
        <w:rPr>
          <w:lang w:val="en-US"/>
        </w:rPr>
        <w:t>3</w:t>
      </w:r>
      <w:r w:rsidRPr="006570D5">
        <w:rPr>
          <w:lang w:val="en-US"/>
        </w:rPr>
        <w:t xml:space="preserve"> Financial Highlights</w:t>
      </w:r>
      <w:r w:rsidR="00BD3D9F" w:rsidRPr="006570D5">
        <w:rPr>
          <w:lang w:val="en-US"/>
        </w:rPr>
        <w:t>:</w:t>
      </w:r>
    </w:p>
    <w:p w14:paraId="37E62D3E" w14:textId="547F9CC9" w:rsidR="00BD3D9F" w:rsidRPr="006570D5" w:rsidRDefault="00782435" w:rsidP="00137361">
      <w:pPr>
        <w:pStyle w:val="Odrazka1"/>
        <w:rPr>
          <w:rFonts w:eastAsia="Montserrat Light"/>
          <w:lang w:val="en-US"/>
        </w:rPr>
      </w:pPr>
      <w:r w:rsidRPr="006570D5">
        <w:rPr>
          <w:rFonts w:eastAsia="Montserrat Light"/>
          <w:lang w:val="en-US"/>
        </w:rPr>
        <w:t>The Group’s revenues in the first three months of 202</w:t>
      </w:r>
      <w:r w:rsidR="00946042" w:rsidRPr="006570D5">
        <w:rPr>
          <w:rFonts w:eastAsia="Montserrat Light"/>
          <w:lang w:val="en-US"/>
        </w:rPr>
        <w:t>3</w:t>
      </w:r>
      <w:r w:rsidRPr="006570D5">
        <w:rPr>
          <w:rFonts w:eastAsia="Montserrat Light"/>
          <w:lang w:val="en-US"/>
        </w:rPr>
        <w:t xml:space="preserve"> amounted to CZK 3.</w:t>
      </w:r>
      <w:r w:rsidR="00946042" w:rsidRPr="006570D5">
        <w:rPr>
          <w:rFonts w:eastAsia="Montserrat Light"/>
          <w:lang w:val="en-US"/>
        </w:rPr>
        <w:t xml:space="preserve">0 </w:t>
      </w:r>
      <w:r w:rsidR="0059427F" w:rsidRPr="006570D5">
        <w:rPr>
          <w:rFonts w:eastAsia="Montserrat Light"/>
          <w:lang w:val="en-US"/>
        </w:rPr>
        <w:t>billion</w:t>
      </w:r>
      <w:r w:rsidRPr="006570D5">
        <w:rPr>
          <w:rFonts w:eastAsia="Montserrat Light"/>
          <w:lang w:val="en-US"/>
        </w:rPr>
        <w:t xml:space="preserve">, </w:t>
      </w:r>
      <w:r w:rsidR="00946042" w:rsidRPr="006570D5">
        <w:rPr>
          <w:rFonts w:eastAsia="Montserrat Light"/>
          <w:lang w:val="en-US"/>
        </w:rPr>
        <w:t>down</w:t>
      </w:r>
      <w:r w:rsidRPr="006570D5">
        <w:rPr>
          <w:rFonts w:eastAsia="Montserrat Light"/>
          <w:lang w:val="en-US"/>
        </w:rPr>
        <w:t xml:space="preserve"> by </w:t>
      </w:r>
      <w:r w:rsidR="00946042" w:rsidRPr="006570D5">
        <w:rPr>
          <w:rFonts w:eastAsia="Montserrat Light"/>
          <w:lang w:val="en-US"/>
        </w:rPr>
        <w:t>15.2</w:t>
      </w:r>
      <w:r w:rsidRPr="006570D5">
        <w:rPr>
          <w:rFonts w:eastAsia="Montserrat Light"/>
          <w:lang w:val="en-US"/>
        </w:rPr>
        <w:t xml:space="preserve">% y-o-y, mainly due to </w:t>
      </w:r>
      <w:r w:rsidR="00DB71BE" w:rsidRPr="006570D5">
        <w:rPr>
          <w:rFonts w:eastAsia="Montserrat Light"/>
          <w:lang w:val="en-US"/>
        </w:rPr>
        <w:t xml:space="preserve">the </w:t>
      </w:r>
      <w:r w:rsidR="00DC2B5A" w:rsidRPr="006570D5">
        <w:rPr>
          <w:rFonts w:eastAsia="Montserrat Light"/>
          <w:lang w:val="en-US"/>
        </w:rPr>
        <w:t>hi</w:t>
      </w:r>
      <w:r w:rsidR="00B51FC4" w:rsidRPr="006570D5">
        <w:rPr>
          <w:rFonts w:eastAsia="Montserrat Light"/>
          <w:lang w:val="en-US"/>
        </w:rPr>
        <w:t>gher seasonality of M/LE sales</w:t>
      </w:r>
      <w:r w:rsidR="002B6B3D" w:rsidRPr="006570D5">
        <w:rPr>
          <w:rFonts w:eastAsia="Montserrat Light"/>
          <w:lang w:val="en-US"/>
        </w:rPr>
        <w:t xml:space="preserve">, impact of FX </w:t>
      </w:r>
      <w:r w:rsidR="00FD51E6" w:rsidRPr="006570D5">
        <w:rPr>
          <w:rFonts w:eastAsia="Montserrat Light"/>
          <w:lang w:val="en-US"/>
        </w:rPr>
        <w:t xml:space="preserve">translation of USD and EUR into CZK </w:t>
      </w:r>
      <w:proofErr w:type="gramStart"/>
      <w:r w:rsidR="00FD51E6" w:rsidRPr="006570D5">
        <w:rPr>
          <w:rFonts w:eastAsia="Montserrat Light"/>
          <w:lang w:val="en-US"/>
        </w:rPr>
        <w:t>and also</w:t>
      </w:r>
      <w:proofErr w:type="gramEnd"/>
      <w:r w:rsidR="00FD51E6" w:rsidRPr="006570D5">
        <w:rPr>
          <w:rFonts w:eastAsia="Montserrat Light"/>
          <w:lang w:val="en-US"/>
        </w:rPr>
        <w:t xml:space="preserve"> </w:t>
      </w:r>
      <w:r w:rsidR="00A251E8" w:rsidRPr="006570D5">
        <w:rPr>
          <w:rFonts w:eastAsia="Montserrat Light"/>
          <w:lang w:val="en-US"/>
        </w:rPr>
        <w:t xml:space="preserve">the </w:t>
      </w:r>
      <w:r w:rsidR="00FD51E6" w:rsidRPr="006570D5">
        <w:rPr>
          <w:rFonts w:eastAsia="Montserrat Light"/>
          <w:lang w:val="en-US"/>
        </w:rPr>
        <w:t xml:space="preserve">decline of some product segments </w:t>
      </w:r>
      <w:r w:rsidR="008F1D19" w:rsidRPr="006570D5">
        <w:rPr>
          <w:rFonts w:eastAsia="Montserrat Light"/>
          <w:lang w:val="en-US"/>
        </w:rPr>
        <w:t>on</w:t>
      </w:r>
      <w:r w:rsidR="00FD51E6" w:rsidRPr="006570D5">
        <w:rPr>
          <w:rFonts w:eastAsia="Montserrat Light"/>
          <w:lang w:val="en-US"/>
        </w:rPr>
        <w:t xml:space="preserve"> the US commercial market</w:t>
      </w:r>
      <w:r w:rsidR="00946042" w:rsidRPr="006570D5">
        <w:rPr>
          <w:rFonts w:eastAsia="Montserrat Light"/>
          <w:lang w:val="en-US"/>
        </w:rPr>
        <w:t>.</w:t>
      </w:r>
    </w:p>
    <w:p w14:paraId="14628575" w14:textId="1C173474" w:rsidR="00BD3D9F" w:rsidRPr="006570D5" w:rsidRDefault="00BA5713" w:rsidP="00BD3D9F">
      <w:pPr>
        <w:pStyle w:val="Odrazka1"/>
        <w:rPr>
          <w:rFonts w:eastAsia="Montserrat Light"/>
          <w:lang w:val="en-US"/>
        </w:rPr>
      </w:pPr>
      <w:r w:rsidRPr="006570D5">
        <w:rPr>
          <w:w w:val="0"/>
          <w:lang w:val="en-US"/>
        </w:rPr>
        <w:t xml:space="preserve">Adjusted </w:t>
      </w:r>
      <w:r w:rsidR="00BD3D9F" w:rsidRPr="006570D5">
        <w:rPr>
          <w:w w:val="0"/>
          <w:lang w:val="en-US"/>
        </w:rPr>
        <w:t xml:space="preserve">EBITDA </w:t>
      </w:r>
      <w:r w:rsidR="00782435" w:rsidRPr="006570D5">
        <w:rPr>
          <w:lang w:val="en-US"/>
        </w:rPr>
        <w:t xml:space="preserve">reached CZK </w:t>
      </w:r>
      <w:r w:rsidRPr="006570D5">
        <w:rPr>
          <w:lang w:val="en-US"/>
        </w:rPr>
        <w:t>683.4</w:t>
      </w:r>
      <w:r w:rsidR="00946042" w:rsidRPr="006570D5">
        <w:rPr>
          <w:lang w:val="en-US"/>
        </w:rPr>
        <w:t xml:space="preserve"> </w:t>
      </w:r>
      <w:r w:rsidR="00782435" w:rsidRPr="006570D5">
        <w:rPr>
          <w:lang w:val="en-US"/>
        </w:rPr>
        <w:t xml:space="preserve">million, </w:t>
      </w:r>
      <w:r w:rsidR="00946042" w:rsidRPr="006570D5">
        <w:rPr>
          <w:lang w:val="en-US"/>
        </w:rPr>
        <w:t>down</w:t>
      </w:r>
      <w:r w:rsidR="00782435" w:rsidRPr="006570D5">
        <w:rPr>
          <w:lang w:val="en-US"/>
        </w:rPr>
        <w:t xml:space="preserve"> by </w:t>
      </w:r>
      <w:r w:rsidRPr="006570D5">
        <w:rPr>
          <w:lang w:val="en-US"/>
        </w:rPr>
        <w:t>28.4</w:t>
      </w:r>
      <w:r w:rsidR="00782435" w:rsidRPr="006570D5">
        <w:rPr>
          <w:lang w:val="en-US"/>
        </w:rPr>
        <w:t>% y-o-y for the first quarter</w:t>
      </w:r>
      <w:r w:rsidR="0059427F" w:rsidRPr="006570D5">
        <w:rPr>
          <w:lang w:val="en-US"/>
        </w:rPr>
        <w:t xml:space="preserve"> </w:t>
      </w:r>
      <w:r w:rsidR="00782435" w:rsidRPr="006570D5">
        <w:rPr>
          <w:lang w:val="en-US"/>
        </w:rPr>
        <w:t>of 202</w:t>
      </w:r>
      <w:r w:rsidR="0030624C" w:rsidRPr="006570D5">
        <w:rPr>
          <w:lang w:val="en-US"/>
        </w:rPr>
        <w:t>3</w:t>
      </w:r>
      <w:r w:rsidR="00FD51E6" w:rsidRPr="006570D5">
        <w:rPr>
          <w:lang w:val="en-US"/>
        </w:rPr>
        <w:t>.</w:t>
      </w:r>
    </w:p>
    <w:p w14:paraId="3EEB8073" w14:textId="09E32F17" w:rsidR="00137361" w:rsidRPr="006570D5" w:rsidRDefault="00137361" w:rsidP="00137361">
      <w:pPr>
        <w:pStyle w:val="Odrazka1"/>
        <w:rPr>
          <w:rFonts w:eastAsia="Montserrat Light"/>
          <w:lang w:val="en-US"/>
        </w:rPr>
      </w:pPr>
      <w:r w:rsidRPr="006570D5">
        <w:rPr>
          <w:rFonts w:eastAsia="Montserrat Light"/>
          <w:lang w:val="en-US"/>
        </w:rPr>
        <w:t xml:space="preserve">Net profit for the first three </w:t>
      </w:r>
      <w:r w:rsidR="0059427F" w:rsidRPr="006570D5">
        <w:rPr>
          <w:rFonts w:eastAsia="Montserrat Light"/>
          <w:lang w:val="en-US"/>
        </w:rPr>
        <w:t>months</w:t>
      </w:r>
      <w:r w:rsidRPr="006570D5">
        <w:rPr>
          <w:rFonts w:eastAsia="Montserrat Light"/>
          <w:lang w:val="en-US"/>
        </w:rPr>
        <w:t xml:space="preserve"> of 202</w:t>
      </w:r>
      <w:r w:rsidR="0030624C" w:rsidRPr="006570D5">
        <w:rPr>
          <w:rFonts w:eastAsia="Montserrat Light"/>
          <w:lang w:val="en-US"/>
        </w:rPr>
        <w:t>3</w:t>
      </w:r>
      <w:r w:rsidRPr="006570D5">
        <w:rPr>
          <w:rFonts w:eastAsia="Montserrat Light"/>
          <w:lang w:val="en-US"/>
        </w:rPr>
        <w:t xml:space="preserve"> reached CZK </w:t>
      </w:r>
      <w:r w:rsidR="0030624C" w:rsidRPr="006570D5">
        <w:rPr>
          <w:rFonts w:eastAsia="Montserrat Light"/>
          <w:lang w:val="en-US"/>
        </w:rPr>
        <w:t>587</w:t>
      </w:r>
      <w:r w:rsidR="008E3B36" w:rsidRPr="006570D5">
        <w:rPr>
          <w:rFonts w:eastAsia="Montserrat Light"/>
          <w:lang w:val="en-US"/>
        </w:rPr>
        <w:t>.</w:t>
      </w:r>
      <w:r w:rsidR="0030624C" w:rsidRPr="006570D5">
        <w:rPr>
          <w:rFonts w:eastAsia="Montserrat Light"/>
          <w:lang w:val="en-US"/>
        </w:rPr>
        <w:t>8</w:t>
      </w:r>
      <w:r w:rsidRPr="006570D5">
        <w:rPr>
          <w:rFonts w:eastAsia="Montserrat Light"/>
          <w:lang w:val="en-US"/>
        </w:rPr>
        <w:t xml:space="preserve"> million, which is </w:t>
      </w:r>
      <w:r w:rsidR="0030624C" w:rsidRPr="006570D5">
        <w:rPr>
          <w:rFonts w:eastAsia="Montserrat Light"/>
          <w:lang w:val="en-US"/>
        </w:rPr>
        <w:t>7</w:t>
      </w:r>
      <w:r w:rsidR="008E3B36" w:rsidRPr="006570D5">
        <w:rPr>
          <w:rFonts w:eastAsia="Montserrat Light"/>
          <w:lang w:val="en-US"/>
        </w:rPr>
        <w:t>.</w:t>
      </w:r>
      <w:r w:rsidR="0030624C" w:rsidRPr="006570D5">
        <w:rPr>
          <w:rFonts w:eastAsia="Montserrat Light"/>
          <w:lang w:val="en-US"/>
        </w:rPr>
        <w:t>9</w:t>
      </w:r>
      <w:r w:rsidRPr="006570D5">
        <w:rPr>
          <w:rFonts w:eastAsia="Montserrat Light"/>
          <w:lang w:val="en-US"/>
        </w:rPr>
        <w:t>% more compared to the same period in 2022</w:t>
      </w:r>
      <w:r w:rsidR="008E3B36" w:rsidRPr="006570D5">
        <w:rPr>
          <w:rFonts w:eastAsia="Montserrat Light"/>
          <w:lang w:val="en-US"/>
        </w:rPr>
        <w:t>,</w:t>
      </w:r>
      <w:r w:rsidR="0030624C" w:rsidRPr="006570D5">
        <w:rPr>
          <w:rFonts w:eastAsia="Montserrat Light"/>
          <w:lang w:val="en-US"/>
        </w:rPr>
        <w:t xml:space="preserve"> due to the positive result from financial operations</w:t>
      </w:r>
      <w:r w:rsidR="00FD51E6" w:rsidRPr="006570D5">
        <w:rPr>
          <w:rFonts w:eastAsia="Montserrat Light"/>
          <w:lang w:val="en-US"/>
        </w:rPr>
        <w:t xml:space="preserve"> at the back of the gains from the derivative</w:t>
      </w:r>
      <w:r w:rsidR="00AA1109" w:rsidRPr="006570D5">
        <w:rPr>
          <w:rFonts w:eastAsia="Montserrat Light"/>
          <w:lang w:val="en-US"/>
        </w:rPr>
        <w:t>s</w:t>
      </w:r>
      <w:r w:rsidR="00FD51E6" w:rsidRPr="006570D5">
        <w:rPr>
          <w:rFonts w:eastAsia="Montserrat Light"/>
          <w:lang w:val="en-US"/>
        </w:rPr>
        <w:t xml:space="preserve"> transaction</w:t>
      </w:r>
      <w:r w:rsidR="00BB6082" w:rsidRPr="006570D5">
        <w:rPr>
          <w:rFonts w:eastAsia="Montserrat Light"/>
          <w:lang w:val="en-US"/>
        </w:rPr>
        <w:t>s</w:t>
      </w:r>
      <w:r w:rsidR="00FD51E6" w:rsidRPr="006570D5">
        <w:rPr>
          <w:rFonts w:eastAsia="Montserrat Light"/>
          <w:lang w:val="en-US"/>
        </w:rPr>
        <w:t xml:space="preserve"> which the Group uses for hedging </w:t>
      </w:r>
      <w:r w:rsidR="00AA1109" w:rsidRPr="006570D5">
        <w:rPr>
          <w:rFonts w:eastAsia="Montserrat Light"/>
          <w:lang w:val="en-US"/>
        </w:rPr>
        <w:t xml:space="preserve">the fluctuation of CZK exchange rate </w:t>
      </w:r>
      <w:r w:rsidR="00FD51E6" w:rsidRPr="006570D5">
        <w:rPr>
          <w:rFonts w:eastAsia="Montserrat Light"/>
          <w:lang w:val="en-US"/>
        </w:rPr>
        <w:t>against USD and EUR</w:t>
      </w:r>
      <w:r w:rsidR="0030624C" w:rsidRPr="006570D5">
        <w:rPr>
          <w:rFonts w:eastAsia="Montserrat Light"/>
          <w:lang w:val="en-US"/>
        </w:rPr>
        <w:t>.</w:t>
      </w:r>
      <w:r w:rsidRPr="006570D5">
        <w:rPr>
          <w:rFonts w:eastAsia="Montserrat Light"/>
          <w:lang w:val="en-US"/>
        </w:rPr>
        <w:t xml:space="preserve"> </w:t>
      </w:r>
    </w:p>
    <w:p w14:paraId="41E32C51" w14:textId="6BBF1AC8" w:rsidR="00BD3D9F" w:rsidRPr="006570D5" w:rsidRDefault="00137361" w:rsidP="00FD3306">
      <w:pPr>
        <w:pStyle w:val="Odrazka1"/>
        <w:ind w:left="993" w:hanging="426"/>
        <w:rPr>
          <w:rFonts w:eastAsia="Montserrat Light"/>
          <w:lang w:val="en-US"/>
        </w:rPr>
      </w:pPr>
      <w:r w:rsidRPr="006570D5">
        <w:rPr>
          <w:rFonts w:eastAsia="Montserrat Light"/>
          <w:lang w:val="en-US"/>
        </w:rPr>
        <w:t>The number of firearms sold in the first quarter of 202</w:t>
      </w:r>
      <w:r w:rsidR="0030624C" w:rsidRPr="006570D5">
        <w:rPr>
          <w:rFonts w:eastAsia="Montserrat Light"/>
          <w:lang w:val="en-US"/>
        </w:rPr>
        <w:t>3</w:t>
      </w:r>
      <w:r w:rsidRPr="006570D5">
        <w:rPr>
          <w:rFonts w:eastAsia="Montserrat Light"/>
          <w:lang w:val="en-US"/>
        </w:rPr>
        <w:t xml:space="preserve"> </w:t>
      </w:r>
      <w:r w:rsidR="0030624C" w:rsidRPr="006570D5">
        <w:rPr>
          <w:rFonts w:eastAsia="Montserrat Light"/>
          <w:lang w:val="en-US"/>
        </w:rPr>
        <w:t>declined</w:t>
      </w:r>
      <w:r w:rsidRPr="006570D5">
        <w:rPr>
          <w:rFonts w:eastAsia="Montserrat Light"/>
          <w:lang w:val="en-US"/>
        </w:rPr>
        <w:t xml:space="preserve"> by </w:t>
      </w:r>
      <w:r w:rsidR="0030624C" w:rsidRPr="006570D5">
        <w:rPr>
          <w:rFonts w:eastAsia="Montserrat Light"/>
          <w:lang w:val="en-US"/>
        </w:rPr>
        <w:t>2</w:t>
      </w:r>
      <w:r w:rsidR="00BA5713" w:rsidRPr="006570D5">
        <w:rPr>
          <w:rFonts w:eastAsia="Montserrat Light"/>
          <w:lang w:val="en-US"/>
        </w:rPr>
        <w:t>5</w:t>
      </w:r>
      <w:r w:rsidR="0030624C" w:rsidRPr="006570D5">
        <w:rPr>
          <w:rFonts w:eastAsia="Montserrat Light"/>
          <w:lang w:val="en-US"/>
        </w:rPr>
        <w:t>.3</w:t>
      </w:r>
      <w:r w:rsidRPr="006570D5">
        <w:rPr>
          <w:rFonts w:eastAsia="Montserrat Light"/>
          <w:lang w:val="en-US"/>
        </w:rPr>
        <w:t>% compared to the same period in 202</w:t>
      </w:r>
      <w:r w:rsidR="0030624C" w:rsidRPr="006570D5">
        <w:rPr>
          <w:rFonts w:eastAsia="Montserrat Light"/>
          <w:lang w:val="en-US"/>
        </w:rPr>
        <w:t>2 and reached</w:t>
      </w:r>
      <w:r w:rsidRPr="006570D5">
        <w:rPr>
          <w:rFonts w:eastAsia="Montserrat Light"/>
          <w:lang w:val="en-US"/>
        </w:rPr>
        <w:t xml:space="preserve"> </w:t>
      </w:r>
      <w:r w:rsidR="0030624C" w:rsidRPr="006570D5">
        <w:rPr>
          <w:rFonts w:eastAsia="Montserrat Light"/>
          <w:lang w:val="en-US"/>
        </w:rPr>
        <w:t>149,511</w:t>
      </w:r>
      <w:r w:rsidRPr="006570D5">
        <w:rPr>
          <w:rFonts w:eastAsia="Montserrat Light"/>
          <w:lang w:val="en-US"/>
        </w:rPr>
        <w:t xml:space="preserve"> units sold.</w:t>
      </w:r>
    </w:p>
    <w:p w14:paraId="3DE864E9" w14:textId="3EAEA60F" w:rsidR="00A90173" w:rsidRPr="006570D5" w:rsidRDefault="00A90173" w:rsidP="00AA118F">
      <w:pPr>
        <w:rPr>
          <w:rFonts w:cs="Calibri"/>
          <w:i/>
          <w:iCs/>
          <w:color w:val="000000" w:themeColor="text1"/>
          <w:szCs w:val="20"/>
          <w:lang w:val="en-US"/>
        </w:rPr>
      </w:pPr>
      <w:r w:rsidRPr="006570D5">
        <w:rPr>
          <w:rFonts w:cs="Calibri"/>
          <w:i/>
          <w:iCs/>
          <w:color w:val="000000" w:themeColor="text1"/>
          <w:szCs w:val="20"/>
          <w:lang w:val="en-US"/>
        </w:rPr>
        <w:t>“</w:t>
      </w:r>
      <w:r w:rsidR="0030624C" w:rsidRPr="006570D5">
        <w:rPr>
          <w:rFonts w:cs="Calibri"/>
          <w:i/>
          <w:iCs/>
          <w:color w:val="000000" w:themeColor="text1"/>
          <w:szCs w:val="20"/>
          <w:lang w:val="en-US"/>
        </w:rPr>
        <w:t xml:space="preserve">The results for the first three months of this year </w:t>
      </w:r>
      <w:r w:rsidR="00FD51E6" w:rsidRPr="006570D5">
        <w:rPr>
          <w:rFonts w:cs="Calibri"/>
          <w:i/>
          <w:iCs/>
          <w:color w:val="000000" w:themeColor="text1"/>
          <w:szCs w:val="20"/>
          <w:lang w:val="en-US"/>
        </w:rPr>
        <w:t xml:space="preserve">were relatively weaker compared to the same period in 2022 which was historically the strongest first quarter of the year that our Group ever recorded. The financial results reflect higher seasonality of our business which is related to the higher share of sales to M/LE segment, strengthening of CZK against USD and EUR and </w:t>
      </w:r>
      <w:r w:rsidR="00BB6082" w:rsidRPr="006570D5">
        <w:rPr>
          <w:rFonts w:cs="Calibri"/>
          <w:i/>
          <w:iCs/>
          <w:color w:val="000000" w:themeColor="text1"/>
          <w:szCs w:val="20"/>
          <w:lang w:val="en-US"/>
        </w:rPr>
        <w:t>the</w:t>
      </w:r>
      <w:r w:rsidR="00FD51E6" w:rsidRPr="006570D5">
        <w:rPr>
          <w:rFonts w:cs="Calibri"/>
          <w:i/>
          <w:iCs/>
          <w:color w:val="000000" w:themeColor="text1"/>
          <w:szCs w:val="20"/>
          <w:lang w:val="en-US"/>
        </w:rPr>
        <w:t xml:space="preserve"> relative slowdown of the US commercial market in those segments where CZ brand </w:t>
      </w:r>
      <w:r w:rsidR="002F6C00" w:rsidRPr="006570D5">
        <w:rPr>
          <w:rFonts w:cs="Calibri"/>
          <w:i/>
          <w:iCs/>
          <w:color w:val="000000" w:themeColor="text1"/>
          <w:szCs w:val="20"/>
          <w:lang w:val="en-US"/>
        </w:rPr>
        <w:t>has</w:t>
      </w:r>
      <w:r w:rsidR="00FD51E6" w:rsidRPr="006570D5">
        <w:rPr>
          <w:rFonts w:cs="Calibri"/>
          <w:i/>
          <w:iCs/>
          <w:color w:val="000000" w:themeColor="text1"/>
          <w:szCs w:val="20"/>
          <w:lang w:val="en-US"/>
        </w:rPr>
        <w:t xml:space="preserve"> been </w:t>
      </w:r>
      <w:r w:rsidR="00BB6082" w:rsidRPr="006570D5">
        <w:rPr>
          <w:rFonts w:cs="Calibri"/>
          <w:i/>
          <w:iCs/>
          <w:color w:val="000000" w:themeColor="text1"/>
          <w:szCs w:val="20"/>
          <w:lang w:val="en-US"/>
        </w:rPr>
        <w:t xml:space="preserve">traditionally </w:t>
      </w:r>
      <w:r w:rsidR="00FD51E6" w:rsidRPr="006570D5">
        <w:rPr>
          <w:rFonts w:cs="Calibri"/>
          <w:i/>
          <w:iCs/>
          <w:color w:val="000000" w:themeColor="text1"/>
          <w:szCs w:val="20"/>
          <w:lang w:val="en-US"/>
        </w:rPr>
        <w:t>strong</w:t>
      </w:r>
      <w:r w:rsidR="00C07A40" w:rsidRPr="006570D5">
        <w:rPr>
          <w:rFonts w:cs="Calibri"/>
          <w:i/>
          <w:iCs/>
          <w:color w:val="000000" w:themeColor="text1"/>
          <w:szCs w:val="20"/>
          <w:lang w:val="en-US"/>
        </w:rPr>
        <w:t xml:space="preserve">. </w:t>
      </w:r>
      <w:r w:rsidR="0030624C" w:rsidRPr="006570D5">
        <w:rPr>
          <w:rFonts w:cs="Calibri"/>
          <w:i/>
          <w:iCs/>
          <w:color w:val="000000" w:themeColor="text1"/>
          <w:szCs w:val="20"/>
          <w:lang w:val="en-US"/>
        </w:rPr>
        <w:t xml:space="preserve">We anticipated this development and responded to it with several operational and cost cutting measures. At the same time, we </w:t>
      </w:r>
      <w:r w:rsidR="002F6C00" w:rsidRPr="006570D5">
        <w:rPr>
          <w:rFonts w:cs="Calibri"/>
          <w:i/>
          <w:iCs/>
          <w:color w:val="000000" w:themeColor="text1"/>
          <w:szCs w:val="20"/>
          <w:lang w:val="en-US"/>
        </w:rPr>
        <w:t xml:space="preserve">are succeeding </w:t>
      </w:r>
      <w:r w:rsidR="0030624C" w:rsidRPr="006570D5">
        <w:rPr>
          <w:rFonts w:cs="Calibri"/>
          <w:i/>
          <w:iCs/>
          <w:color w:val="000000" w:themeColor="text1"/>
          <w:szCs w:val="20"/>
          <w:lang w:val="en-US"/>
        </w:rPr>
        <w:t xml:space="preserve">to </w:t>
      </w:r>
      <w:r w:rsidR="0022636E" w:rsidRPr="006570D5">
        <w:rPr>
          <w:rFonts w:cs="Calibri"/>
          <w:i/>
          <w:iCs/>
          <w:color w:val="000000" w:themeColor="text1"/>
          <w:szCs w:val="20"/>
          <w:lang w:val="en-US"/>
        </w:rPr>
        <w:t>secure</w:t>
      </w:r>
      <w:r w:rsidR="0030624C" w:rsidRPr="006570D5">
        <w:rPr>
          <w:rFonts w:cs="Calibri"/>
          <w:i/>
          <w:iCs/>
          <w:color w:val="000000" w:themeColor="text1"/>
          <w:szCs w:val="20"/>
          <w:lang w:val="en-US"/>
        </w:rPr>
        <w:t xml:space="preserve"> </w:t>
      </w:r>
      <w:r w:rsidR="002F6C00" w:rsidRPr="006570D5">
        <w:rPr>
          <w:rFonts w:cs="Calibri"/>
          <w:i/>
          <w:iCs/>
          <w:color w:val="000000" w:themeColor="text1"/>
          <w:szCs w:val="20"/>
          <w:lang w:val="en-US"/>
        </w:rPr>
        <w:t>new</w:t>
      </w:r>
      <w:r w:rsidR="0030624C" w:rsidRPr="006570D5">
        <w:rPr>
          <w:rFonts w:cs="Calibri"/>
          <w:i/>
          <w:iCs/>
          <w:color w:val="000000" w:themeColor="text1"/>
          <w:szCs w:val="20"/>
          <w:lang w:val="en-US"/>
        </w:rPr>
        <w:t xml:space="preserve"> contracts for the military and law enforcement segment </w:t>
      </w:r>
      <w:r w:rsidR="002F6C00" w:rsidRPr="006570D5">
        <w:rPr>
          <w:rFonts w:cs="Calibri"/>
          <w:i/>
          <w:iCs/>
          <w:color w:val="000000" w:themeColor="text1"/>
          <w:szCs w:val="20"/>
          <w:lang w:val="en-US"/>
        </w:rPr>
        <w:t>in our key market</w:t>
      </w:r>
      <w:r w:rsidR="00C07A40" w:rsidRPr="006570D5">
        <w:rPr>
          <w:rFonts w:cs="Calibri"/>
          <w:i/>
          <w:iCs/>
          <w:color w:val="000000" w:themeColor="text1"/>
          <w:szCs w:val="20"/>
          <w:lang w:val="en-US"/>
        </w:rPr>
        <w:t>s</w:t>
      </w:r>
      <w:r w:rsidR="002F6C00" w:rsidRPr="006570D5">
        <w:rPr>
          <w:rFonts w:cs="Calibri"/>
          <w:i/>
          <w:iCs/>
          <w:color w:val="000000" w:themeColor="text1"/>
          <w:szCs w:val="20"/>
          <w:lang w:val="en-US"/>
        </w:rPr>
        <w:t xml:space="preserve">. The Group management </w:t>
      </w:r>
      <w:r w:rsidR="00C07A40" w:rsidRPr="006570D5">
        <w:rPr>
          <w:rFonts w:cs="Calibri"/>
          <w:i/>
          <w:iCs/>
          <w:color w:val="000000" w:themeColor="text1"/>
          <w:szCs w:val="20"/>
          <w:lang w:val="en-US"/>
        </w:rPr>
        <w:t>strives</w:t>
      </w:r>
      <w:r w:rsidR="002F6C00" w:rsidRPr="006570D5">
        <w:rPr>
          <w:rFonts w:cs="Calibri"/>
          <w:i/>
          <w:iCs/>
          <w:color w:val="000000" w:themeColor="text1"/>
          <w:szCs w:val="20"/>
          <w:lang w:val="en-US"/>
        </w:rPr>
        <w:t xml:space="preserve"> to meet the indicated full year ambition for revenues and other Group KPIs in 2023</w:t>
      </w:r>
      <w:r w:rsidR="00C07A40" w:rsidRPr="006570D5">
        <w:rPr>
          <w:rFonts w:cs="Calibri"/>
          <w:i/>
          <w:iCs/>
          <w:color w:val="000000" w:themeColor="text1"/>
          <w:szCs w:val="20"/>
          <w:lang w:val="en-US"/>
        </w:rPr>
        <w:t>.</w:t>
      </w:r>
      <w:r w:rsidR="002F6C00" w:rsidRPr="006570D5">
        <w:rPr>
          <w:rFonts w:cs="Calibri"/>
          <w:i/>
          <w:iCs/>
          <w:color w:val="000000" w:themeColor="text1"/>
          <w:szCs w:val="20"/>
          <w:lang w:val="en-US"/>
        </w:rPr>
        <w:t xml:space="preserve"> </w:t>
      </w:r>
      <w:r w:rsidR="0030624C" w:rsidRPr="006570D5">
        <w:rPr>
          <w:rFonts w:cs="Calibri"/>
          <w:i/>
          <w:iCs/>
          <w:color w:val="000000" w:themeColor="text1"/>
          <w:szCs w:val="20"/>
          <w:lang w:val="en-US"/>
        </w:rPr>
        <w:t xml:space="preserve">We </w:t>
      </w:r>
      <w:r w:rsidR="00DB71BE" w:rsidRPr="006570D5">
        <w:rPr>
          <w:rFonts w:cs="Calibri"/>
          <w:i/>
          <w:iCs/>
          <w:color w:val="000000" w:themeColor="text1"/>
          <w:szCs w:val="20"/>
          <w:lang w:val="en-US"/>
        </w:rPr>
        <w:t>assess positively</w:t>
      </w:r>
      <w:r w:rsidR="0030624C" w:rsidRPr="006570D5">
        <w:rPr>
          <w:rFonts w:cs="Calibri"/>
          <w:i/>
          <w:iCs/>
          <w:color w:val="000000" w:themeColor="text1"/>
          <w:szCs w:val="20"/>
          <w:lang w:val="en-US"/>
        </w:rPr>
        <w:t xml:space="preserve"> the increase </w:t>
      </w:r>
      <w:r w:rsidR="00AA118F" w:rsidRPr="006570D5">
        <w:rPr>
          <w:rFonts w:cs="Calibri"/>
          <w:i/>
          <w:iCs/>
          <w:color w:val="000000" w:themeColor="text1"/>
          <w:szCs w:val="20"/>
          <w:lang w:val="en-US"/>
        </w:rPr>
        <w:t>of</w:t>
      </w:r>
      <w:r w:rsidR="0030624C" w:rsidRPr="006570D5">
        <w:rPr>
          <w:rFonts w:cs="Calibri"/>
          <w:i/>
          <w:iCs/>
          <w:color w:val="000000" w:themeColor="text1"/>
          <w:szCs w:val="20"/>
          <w:lang w:val="en-US"/>
        </w:rPr>
        <w:t xml:space="preserve"> </w:t>
      </w:r>
      <w:r w:rsidR="00AA118F" w:rsidRPr="006570D5">
        <w:rPr>
          <w:rFonts w:cs="Calibri"/>
          <w:i/>
          <w:iCs/>
          <w:color w:val="000000" w:themeColor="text1"/>
          <w:szCs w:val="20"/>
          <w:lang w:val="en-US"/>
        </w:rPr>
        <w:t xml:space="preserve">the </w:t>
      </w:r>
      <w:r w:rsidR="0030624C" w:rsidRPr="006570D5">
        <w:rPr>
          <w:rFonts w:cs="Calibri"/>
          <w:i/>
          <w:iCs/>
          <w:color w:val="000000" w:themeColor="text1"/>
          <w:szCs w:val="20"/>
          <w:lang w:val="en-US"/>
        </w:rPr>
        <w:t xml:space="preserve">net income, which is </w:t>
      </w:r>
      <w:r w:rsidR="00DB71BE" w:rsidRPr="006570D5">
        <w:rPr>
          <w:rFonts w:cs="Calibri"/>
          <w:i/>
          <w:iCs/>
          <w:color w:val="000000" w:themeColor="text1"/>
          <w:szCs w:val="20"/>
          <w:lang w:val="en-US"/>
        </w:rPr>
        <w:t>essential</w:t>
      </w:r>
      <w:r w:rsidR="0030624C" w:rsidRPr="006570D5">
        <w:rPr>
          <w:rFonts w:cs="Calibri"/>
          <w:i/>
          <w:iCs/>
          <w:color w:val="000000" w:themeColor="text1"/>
          <w:szCs w:val="20"/>
          <w:lang w:val="en-US"/>
        </w:rPr>
        <w:t xml:space="preserve"> to our ability to pay future dividends to shareholders</w:t>
      </w:r>
      <w:r w:rsidR="007A0A74" w:rsidRPr="006570D5">
        <w:rPr>
          <w:rFonts w:cs="Calibri"/>
          <w:i/>
          <w:iCs/>
          <w:color w:val="000000" w:themeColor="text1"/>
          <w:szCs w:val="20"/>
          <w:lang w:val="en-US"/>
        </w:rPr>
        <w:t>,</w:t>
      </w:r>
      <w:r w:rsidR="00BD3D9F" w:rsidRPr="006570D5">
        <w:rPr>
          <w:rFonts w:cs="Calibri"/>
          <w:i/>
          <w:iCs/>
          <w:szCs w:val="20"/>
          <w:lang w:val="en-US"/>
        </w:rPr>
        <w:t xml:space="preserve">” </w:t>
      </w:r>
      <w:r w:rsidR="007715E4" w:rsidRPr="006570D5">
        <w:rPr>
          <w:rFonts w:cs="Calibri"/>
          <w:szCs w:val="20"/>
          <w:lang w:val="en-US"/>
        </w:rPr>
        <w:t>commented</w:t>
      </w:r>
      <w:r w:rsidR="00BD3D9F" w:rsidRPr="006570D5">
        <w:rPr>
          <w:rFonts w:cs="Calibri"/>
          <w:i/>
          <w:iCs/>
          <w:szCs w:val="20"/>
          <w:lang w:val="en-US"/>
        </w:rPr>
        <w:t xml:space="preserve"> </w:t>
      </w:r>
      <w:r w:rsidR="00BD3D9F" w:rsidRPr="006570D5">
        <w:rPr>
          <w:rFonts w:cs="Calibri"/>
          <w:b/>
          <w:bCs/>
          <w:color w:val="000000" w:themeColor="text1"/>
          <w:szCs w:val="20"/>
          <w:shd w:val="clear" w:color="auto" w:fill="FFFFFF"/>
          <w:lang w:val="en-US"/>
        </w:rPr>
        <w:t>Jan Drahota</w:t>
      </w:r>
      <w:r w:rsidR="00BD3D9F" w:rsidRPr="006570D5">
        <w:rPr>
          <w:rFonts w:cs="Calibri"/>
          <w:b/>
          <w:bCs/>
          <w:color w:val="000000" w:themeColor="text1"/>
          <w:szCs w:val="20"/>
          <w:lang w:val="en-US"/>
        </w:rPr>
        <w:t xml:space="preserve">, </w:t>
      </w:r>
      <w:r w:rsidR="008A138E" w:rsidRPr="006570D5">
        <w:rPr>
          <w:rFonts w:cs="Calibri"/>
          <w:b/>
          <w:bCs/>
          <w:color w:val="000000" w:themeColor="text1"/>
          <w:szCs w:val="20"/>
          <w:lang w:val="en-US"/>
        </w:rPr>
        <w:t>CEO and Chairman of the Board of Directors of</w:t>
      </w:r>
      <w:r w:rsidR="00BD3D9F" w:rsidRPr="006570D5">
        <w:rPr>
          <w:rFonts w:cs="Calibri"/>
          <w:b/>
          <w:bCs/>
          <w:color w:val="000000" w:themeColor="text1"/>
          <w:szCs w:val="20"/>
          <w:lang w:val="en-US"/>
        </w:rPr>
        <w:t xml:space="preserve"> </w:t>
      </w:r>
      <w:r w:rsidR="00C76BD8" w:rsidRPr="006570D5">
        <w:rPr>
          <w:rFonts w:cs="Calibri"/>
          <w:b/>
          <w:bCs/>
          <w:color w:val="000000" w:themeColor="text1"/>
          <w:szCs w:val="20"/>
          <w:lang w:val="en-US"/>
        </w:rPr>
        <w:t>Colt CZ Group</w:t>
      </w:r>
      <w:r w:rsidR="00BD3D9F" w:rsidRPr="006570D5">
        <w:rPr>
          <w:rFonts w:cs="Calibri"/>
          <w:color w:val="000000" w:themeColor="text1"/>
          <w:szCs w:val="20"/>
          <w:lang w:val="en-US"/>
        </w:rPr>
        <w:t xml:space="preserve">. </w:t>
      </w:r>
      <w:r w:rsidR="00BD3D9F" w:rsidRPr="006570D5">
        <w:rPr>
          <w:rFonts w:cs="Calibri"/>
          <w:i/>
          <w:iCs/>
          <w:color w:val="000000" w:themeColor="text1"/>
          <w:szCs w:val="20"/>
          <w:lang w:val="en-US"/>
        </w:rPr>
        <w:t>„</w:t>
      </w:r>
      <w:r w:rsidR="00AA118F" w:rsidRPr="006570D5">
        <w:rPr>
          <w:rFonts w:cs="Calibri"/>
          <w:i/>
          <w:iCs/>
          <w:color w:val="000000" w:themeColor="text1"/>
          <w:szCs w:val="20"/>
          <w:lang w:val="en-US"/>
        </w:rPr>
        <w:t xml:space="preserve">The general meeting, which is </w:t>
      </w:r>
      <w:r w:rsidR="00DB71BE" w:rsidRPr="006570D5">
        <w:rPr>
          <w:rFonts w:cs="Calibri"/>
          <w:i/>
          <w:iCs/>
          <w:color w:val="000000" w:themeColor="text1"/>
          <w:szCs w:val="20"/>
          <w:lang w:val="en-US"/>
        </w:rPr>
        <w:t xml:space="preserve">currently </w:t>
      </w:r>
      <w:r w:rsidR="00AA118F" w:rsidRPr="006570D5">
        <w:rPr>
          <w:rFonts w:cs="Calibri"/>
          <w:i/>
          <w:iCs/>
          <w:color w:val="000000" w:themeColor="text1"/>
          <w:szCs w:val="20"/>
          <w:lang w:val="en-US"/>
        </w:rPr>
        <w:t xml:space="preserve">taking place, </w:t>
      </w:r>
      <w:r w:rsidR="00B67303" w:rsidRPr="006570D5">
        <w:rPr>
          <w:rFonts w:cs="Calibri"/>
          <w:i/>
          <w:iCs/>
          <w:color w:val="000000" w:themeColor="text1"/>
          <w:szCs w:val="20"/>
          <w:lang w:val="en-US"/>
        </w:rPr>
        <w:t xml:space="preserve">is </w:t>
      </w:r>
      <w:r w:rsidR="00DB71BE" w:rsidRPr="006570D5">
        <w:rPr>
          <w:rFonts w:cs="Calibri"/>
          <w:i/>
          <w:iCs/>
          <w:color w:val="000000" w:themeColor="text1"/>
          <w:szCs w:val="20"/>
          <w:lang w:val="en-US"/>
        </w:rPr>
        <w:t>voting to approve</w:t>
      </w:r>
      <w:r w:rsidR="00AA118F" w:rsidRPr="006570D5">
        <w:rPr>
          <w:rFonts w:cs="Calibri"/>
          <w:i/>
          <w:iCs/>
          <w:color w:val="000000" w:themeColor="text1"/>
          <w:szCs w:val="20"/>
          <w:lang w:val="en-US"/>
        </w:rPr>
        <w:t xml:space="preserve"> the payment of dividend</w:t>
      </w:r>
      <w:r w:rsidR="006F190F" w:rsidRPr="006570D5">
        <w:rPr>
          <w:rFonts w:cs="Calibri"/>
          <w:i/>
          <w:iCs/>
          <w:color w:val="000000" w:themeColor="text1"/>
          <w:szCs w:val="20"/>
          <w:lang w:val="en-US"/>
        </w:rPr>
        <w:t xml:space="preserve"> for 2022</w:t>
      </w:r>
      <w:r w:rsidR="00AA118F" w:rsidRPr="006570D5">
        <w:rPr>
          <w:rFonts w:cs="Calibri"/>
          <w:i/>
          <w:iCs/>
          <w:color w:val="000000" w:themeColor="text1"/>
          <w:szCs w:val="20"/>
          <w:lang w:val="en-US"/>
        </w:rPr>
        <w:t xml:space="preserve"> in the amount of CZK 30 per share, which is 20% more than the previous year</w:t>
      </w:r>
      <w:r w:rsidR="0059427F" w:rsidRPr="006570D5">
        <w:rPr>
          <w:rFonts w:cs="Calibri"/>
          <w:i/>
          <w:iCs/>
          <w:color w:val="000000" w:themeColor="text1"/>
          <w:szCs w:val="20"/>
          <w:lang w:val="en-US"/>
        </w:rPr>
        <w:t>,</w:t>
      </w:r>
      <w:r w:rsidR="008215BB" w:rsidRPr="006570D5">
        <w:rPr>
          <w:rFonts w:cs="Calibri"/>
          <w:i/>
          <w:iCs/>
          <w:color w:val="000000" w:themeColor="text1"/>
          <w:szCs w:val="20"/>
          <w:lang w:val="en-US"/>
        </w:rPr>
        <w:t>”</w:t>
      </w:r>
      <w:r w:rsidR="00BD3D9F" w:rsidRPr="006570D5">
        <w:rPr>
          <w:rFonts w:cs="Calibri"/>
          <w:color w:val="000000" w:themeColor="text1"/>
          <w:szCs w:val="20"/>
          <w:lang w:val="en-US"/>
        </w:rPr>
        <w:t xml:space="preserve"> </w:t>
      </w:r>
      <w:r w:rsidR="008A138E" w:rsidRPr="006570D5">
        <w:rPr>
          <w:rFonts w:cs="Calibri"/>
          <w:color w:val="000000" w:themeColor="text1"/>
          <w:szCs w:val="20"/>
          <w:lang w:val="en-US"/>
        </w:rPr>
        <w:t xml:space="preserve">added </w:t>
      </w:r>
      <w:r w:rsidR="00BD3D9F" w:rsidRPr="006570D5">
        <w:rPr>
          <w:rFonts w:cs="Calibri"/>
          <w:color w:val="000000" w:themeColor="text1"/>
          <w:szCs w:val="20"/>
          <w:lang w:val="en-US"/>
        </w:rPr>
        <w:t>Jan Drahota.</w:t>
      </w:r>
    </w:p>
    <w:p w14:paraId="4013AA02" w14:textId="77777777" w:rsidR="006570D5" w:rsidRDefault="006570D5" w:rsidP="00344DC2">
      <w:pPr>
        <w:spacing w:before="240" w:line="276" w:lineRule="auto"/>
        <w:rPr>
          <w:rFonts w:eastAsiaTheme="minorHAnsi" w:cs="Calibri"/>
          <w:b/>
          <w:bCs/>
          <w:szCs w:val="20"/>
          <w:lang w:val="en-US"/>
        </w:rPr>
      </w:pPr>
    </w:p>
    <w:p w14:paraId="595EE702" w14:textId="7B5D29A5" w:rsidR="00BD3D9F" w:rsidRPr="006570D5" w:rsidRDefault="00624F2A" w:rsidP="00344DC2">
      <w:pPr>
        <w:spacing w:before="240" w:line="276" w:lineRule="auto"/>
        <w:rPr>
          <w:rFonts w:eastAsiaTheme="minorHAnsi" w:cs="Calibri"/>
          <w:b/>
          <w:bCs/>
          <w:szCs w:val="20"/>
          <w:lang w:val="en-US"/>
        </w:rPr>
      </w:pPr>
      <w:r w:rsidRPr="006570D5">
        <w:rPr>
          <w:rFonts w:eastAsiaTheme="minorHAnsi" w:cs="Calibri"/>
          <w:b/>
          <w:bCs/>
          <w:szCs w:val="20"/>
          <w:lang w:val="en-US"/>
        </w:rPr>
        <w:lastRenderedPageBreak/>
        <w:t>Revenues</w:t>
      </w:r>
    </w:p>
    <w:p w14:paraId="51F76F09" w14:textId="417A9568" w:rsidR="00166A11" w:rsidRPr="006570D5" w:rsidRDefault="00166A11" w:rsidP="00BD3D9F">
      <w:pPr>
        <w:autoSpaceDE w:val="0"/>
        <w:autoSpaceDN w:val="0"/>
        <w:adjustRightInd w:val="0"/>
        <w:spacing w:before="120" w:line="276" w:lineRule="auto"/>
        <w:rPr>
          <w:rFonts w:eastAsiaTheme="minorHAnsi" w:cs="Calibri"/>
          <w:szCs w:val="20"/>
          <w:lang w:val="en-US"/>
        </w:rPr>
      </w:pPr>
      <w:r w:rsidRPr="006570D5">
        <w:rPr>
          <w:rFonts w:eastAsiaTheme="minorHAnsi" w:cs="Calibri"/>
          <w:szCs w:val="20"/>
          <w:lang w:val="en-US"/>
        </w:rPr>
        <w:t xml:space="preserve">Compared with the results as </w:t>
      </w:r>
      <w:r w:rsidR="00075BE6" w:rsidRPr="006570D5">
        <w:rPr>
          <w:rFonts w:eastAsiaTheme="minorHAnsi" w:cs="Calibri"/>
          <w:szCs w:val="20"/>
          <w:lang w:val="en-US"/>
        </w:rPr>
        <w:t>of</w:t>
      </w:r>
      <w:r w:rsidRPr="006570D5">
        <w:rPr>
          <w:rFonts w:eastAsiaTheme="minorHAnsi" w:cs="Calibri"/>
          <w:szCs w:val="20"/>
          <w:lang w:val="en-US"/>
        </w:rPr>
        <w:t xml:space="preserve"> March</w:t>
      </w:r>
      <w:r w:rsidR="00DB71BE" w:rsidRPr="006570D5">
        <w:rPr>
          <w:rFonts w:eastAsiaTheme="minorHAnsi" w:cs="Calibri"/>
          <w:szCs w:val="20"/>
          <w:lang w:val="en-US"/>
        </w:rPr>
        <w:t xml:space="preserve"> 31,</w:t>
      </w:r>
      <w:r w:rsidRPr="006570D5">
        <w:rPr>
          <w:rFonts w:eastAsiaTheme="minorHAnsi" w:cs="Calibri"/>
          <w:szCs w:val="20"/>
          <w:lang w:val="en-US"/>
        </w:rPr>
        <w:t xml:space="preserve"> 202</w:t>
      </w:r>
      <w:r w:rsidR="00AA118F" w:rsidRPr="006570D5">
        <w:rPr>
          <w:rFonts w:eastAsiaTheme="minorHAnsi" w:cs="Calibri"/>
          <w:szCs w:val="20"/>
          <w:lang w:val="en-US"/>
        </w:rPr>
        <w:t>2</w:t>
      </w:r>
      <w:r w:rsidRPr="006570D5">
        <w:rPr>
          <w:rFonts w:eastAsiaTheme="minorHAnsi" w:cs="Calibri"/>
          <w:szCs w:val="20"/>
          <w:lang w:val="en-US"/>
        </w:rPr>
        <w:t xml:space="preserve">, the revenues for the first three months </w:t>
      </w:r>
      <w:r w:rsidR="0059427F" w:rsidRPr="006570D5">
        <w:rPr>
          <w:rFonts w:eastAsiaTheme="minorHAnsi" w:cs="Calibri"/>
          <w:szCs w:val="20"/>
          <w:lang w:val="en-US"/>
        </w:rPr>
        <w:t>202</w:t>
      </w:r>
      <w:r w:rsidR="00AA118F" w:rsidRPr="006570D5">
        <w:rPr>
          <w:rFonts w:eastAsiaTheme="minorHAnsi" w:cs="Calibri"/>
          <w:szCs w:val="20"/>
          <w:lang w:val="en-US"/>
        </w:rPr>
        <w:t>3</w:t>
      </w:r>
      <w:r w:rsidR="0059427F" w:rsidRPr="006570D5">
        <w:rPr>
          <w:rFonts w:eastAsiaTheme="minorHAnsi" w:cs="Calibri"/>
          <w:szCs w:val="20"/>
          <w:lang w:val="en-US"/>
        </w:rPr>
        <w:t xml:space="preserve"> </w:t>
      </w:r>
      <w:r w:rsidR="00AA118F" w:rsidRPr="006570D5">
        <w:rPr>
          <w:rFonts w:eastAsiaTheme="minorHAnsi" w:cs="Calibri"/>
          <w:szCs w:val="20"/>
          <w:lang w:val="en-US"/>
        </w:rPr>
        <w:t>declined</w:t>
      </w:r>
      <w:r w:rsidRPr="006570D5">
        <w:rPr>
          <w:rFonts w:eastAsiaTheme="minorHAnsi" w:cs="Calibri"/>
          <w:szCs w:val="20"/>
          <w:lang w:val="en-US"/>
        </w:rPr>
        <w:t xml:space="preserve"> by </w:t>
      </w:r>
      <w:r w:rsidR="00AA118F" w:rsidRPr="006570D5">
        <w:rPr>
          <w:rFonts w:eastAsiaTheme="minorHAnsi" w:cs="Calibri"/>
          <w:szCs w:val="20"/>
          <w:lang w:val="en-US"/>
        </w:rPr>
        <w:t>15.2</w:t>
      </w:r>
      <w:r w:rsidRPr="006570D5">
        <w:rPr>
          <w:rFonts w:eastAsiaTheme="minorHAnsi" w:cs="Calibri"/>
          <w:szCs w:val="20"/>
          <w:lang w:val="en-US"/>
        </w:rPr>
        <w:t>%</w:t>
      </w:r>
      <w:r w:rsidR="006E7A34" w:rsidRPr="006570D5">
        <w:rPr>
          <w:rFonts w:eastAsiaTheme="minorHAnsi" w:cs="Calibri"/>
          <w:szCs w:val="20"/>
          <w:lang w:val="en-US"/>
        </w:rPr>
        <w:t xml:space="preserve"> </w:t>
      </w:r>
      <w:r w:rsidRPr="006570D5">
        <w:rPr>
          <w:rFonts w:eastAsiaTheme="minorHAnsi" w:cs="Calibri"/>
          <w:szCs w:val="20"/>
          <w:lang w:val="en-US"/>
        </w:rPr>
        <w:t>to CZK 3</w:t>
      </w:r>
      <w:r w:rsidR="0059427F" w:rsidRPr="006570D5">
        <w:rPr>
          <w:rFonts w:eastAsiaTheme="minorHAnsi" w:cs="Calibri"/>
          <w:szCs w:val="20"/>
          <w:lang w:val="en-US"/>
        </w:rPr>
        <w:t>.</w:t>
      </w:r>
      <w:r w:rsidR="00AA118F" w:rsidRPr="006570D5">
        <w:rPr>
          <w:rFonts w:eastAsiaTheme="minorHAnsi" w:cs="Calibri"/>
          <w:szCs w:val="20"/>
          <w:lang w:val="en-US"/>
        </w:rPr>
        <w:t>0</w:t>
      </w:r>
      <w:r w:rsidRPr="006570D5">
        <w:rPr>
          <w:rFonts w:eastAsiaTheme="minorHAnsi" w:cs="Calibri"/>
          <w:szCs w:val="20"/>
          <w:lang w:val="en-US"/>
        </w:rPr>
        <w:t xml:space="preserve"> billion, </w:t>
      </w:r>
      <w:r w:rsidR="00AA118F" w:rsidRPr="006570D5">
        <w:rPr>
          <w:rFonts w:eastAsiaTheme="minorHAnsi" w:cs="Calibri"/>
          <w:szCs w:val="20"/>
          <w:lang w:val="en-US"/>
        </w:rPr>
        <w:t xml:space="preserve">due to the </w:t>
      </w:r>
      <w:r w:rsidR="002F6C00" w:rsidRPr="006570D5">
        <w:rPr>
          <w:rFonts w:eastAsiaTheme="minorHAnsi" w:cs="Calibri"/>
          <w:szCs w:val="20"/>
          <w:lang w:val="en-US"/>
        </w:rPr>
        <w:t xml:space="preserve">high comparative base in 2022, </w:t>
      </w:r>
      <w:r w:rsidR="00AA118F" w:rsidRPr="006570D5">
        <w:rPr>
          <w:rFonts w:eastAsiaTheme="minorHAnsi" w:cs="Calibri"/>
          <w:szCs w:val="20"/>
          <w:lang w:val="en-US"/>
        </w:rPr>
        <w:t>higher seasonality in the M/LE segment</w:t>
      </w:r>
      <w:r w:rsidR="002F6C00" w:rsidRPr="006570D5">
        <w:rPr>
          <w:rFonts w:eastAsiaTheme="minorHAnsi" w:cs="Calibri"/>
          <w:szCs w:val="20"/>
          <w:lang w:val="en-US"/>
        </w:rPr>
        <w:t xml:space="preserve">, impacts of FX translation of USD and EUR into CZK and also </w:t>
      </w:r>
      <w:r w:rsidR="00C07A40" w:rsidRPr="006570D5">
        <w:rPr>
          <w:rFonts w:eastAsiaTheme="minorHAnsi" w:cs="Calibri"/>
          <w:szCs w:val="20"/>
          <w:lang w:val="en-US"/>
        </w:rPr>
        <w:t xml:space="preserve">the </w:t>
      </w:r>
      <w:r w:rsidR="002F6C00" w:rsidRPr="006570D5">
        <w:rPr>
          <w:rFonts w:eastAsia="Montserrat Light"/>
          <w:lang w:val="en-US"/>
        </w:rPr>
        <w:t>decline of some product segments in the US commercial market</w:t>
      </w:r>
      <w:r w:rsidR="00AA118F" w:rsidRPr="006570D5">
        <w:rPr>
          <w:rFonts w:eastAsiaTheme="minorHAnsi" w:cs="Calibri"/>
          <w:szCs w:val="20"/>
          <w:lang w:val="en-US"/>
        </w:rPr>
        <w:t>.</w:t>
      </w:r>
    </w:p>
    <w:p w14:paraId="77CAD7EF" w14:textId="16C2926C" w:rsidR="00166A11" w:rsidRPr="006570D5" w:rsidRDefault="00166A11" w:rsidP="00BD3D9F">
      <w:pPr>
        <w:autoSpaceDE w:val="0"/>
        <w:autoSpaceDN w:val="0"/>
        <w:adjustRightInd w:val="0"/>
        <w:spacing w:before="120" w:line="276" w:lineRule="auto"/>
        <w:rPr>
          <w:rFonts w:eastAsiaTheme="minorHAnsi" w:cs="Calibri"/>
          <w:szCs w:val="20"/>
          <w:lang w:val="en-US"/>
        </w:rPr>
      </w:pPr>
      <w:r w:rsidRPr="006570D5">
        <w:rPr>
          <w:rFonts w:eastAsiaTheme="minorHAnsi" w:cs="Calibri"/>
          <w:szCs w:val="20"/>
          <w:lang w:val="en-US"/>
        </w:rPr>
        <w:t xml:space="preserve">Regionally, the revenues generated in the Czech Republic went up y-o-y by </w:t>
      </w:r>
      <w:r w:rsidR="00AA118F" w:rsidRPr="006570D5">
        <w:rPr>
          <w:rFonts w:eastAsiaTheme="minorHAnsi" w:cs="Calibri"/>
          <w:szCs w:val="20"/>
          <w:lang w:val="en-US"/>
        </w:rPr>
        <w:t>108.1</w:t>
      </w:r>
      <w:r w:rsidRPr="006570D5">
        <w:rPr>
          <w:rFonts w:eastAsiaTheme="minorHAnsi" w:cs="Calibri"/>
          <w:szCs w:val="20"/>
          <w:lang w:val="en-US"/>
        </w:rPr>
        <w:t xml:space="preserve">% to CZK </w:t>
      </w:r>
      <w:r w:rsidR="00AA118F" w:rsidRPr="006570D5">
        <w:rPr>
          <w:rFonts w:eastAsiaTheme="minorHAnsi" w:cs="Calibri"/>
          <w:szCs w:val="20"/>
          <w:lang w:val="en-US"/>
        </w:rPr>
        <w:t>491.3</w:t>
      </w:r>
      <w:r w:rsidRPr="006570D5">
        <w:rPr>
          <w:rFonts w:eastAsiaTheme="minorHAnsi" w:cs="Calibri"/>
          <w:szCs w:val="20"/>
          <w:lang w:val="en-US"/>
        </w:rPr>
        <w:t xml:space="preserve"> million as </w:t>
      </w:r>
      <w:r w:rsidR="00075BE6" w:rsidRPr="006570D5">
        <w:rPr>
          <w:rFonts w:eastAsiaTheme="minorHAnsi" w:cs="Calibri"/>
          <w:szCs w:val="20"/>
          <w:lang w:val="en-US"/>
        </w:rPr>
        <w:t>of</w:t>
      </w:r>
      <w:r w:rsidRPr="006570D5">
        <w:rPr>
          <w:rFonts w:eastAsiaTheme="minorHAnsi" w:cs="Calibri"/>
          <w:szCs w:val="20"/>
          <w:lang w:val="en-US"/>
        </w:rPr>
        <w:t xml:space="preserve"> March</w:t>
      </w:r>
      <w:r w:rsidR="00AA118F" w:rsidRPr="006570D5">
        <w:rPr>
          <w:rFonts w:eastAsiaTheme="minorHAnsi" w:cs="Calibri"/>
          <w:szCs w:val="20"/>
          <w:lang w:val="en-US"/>
        </w:rPr>
        <w:t xml:space="preserve"> 31, 2023,</w:t>
      </w:r>
      <w:r w:rsidRPr="006570D5">
        <w:rPr>
          <w:rFonts w:eastAsiaTheme="minorHAnsi" w:cs="Calibri"/>
          <w:szCs w:val="20"/>
          <w:lang w:val="en-US"/>
        </w:rPr>
        <w:t xml:space="preserve"> due to the continu</w:t>
      </w:r>
      <w:r w:rsidR="00EC7BF9" w:rsidRPr="006570D5">
        <w:rPr>
          <w:rFonts w:eastAsiaTheme="minorHAnsi" w:cs="Calibri"/>
          <w:szCs w:val="20"/>
          <w:lang w:val="en-US"/>
        </w:rPr>
        <w:t>ed</w:t>
      </w:r>
      <w:r w:rsidRPr="006570D5">
        <w:rPr>
          <w:rFonts w:eastAsiaTheme="minorHAnsi" w:cs="Calibri"/>
          <w:szCs w:val="20"/>
          <w:lang w:val="en-US"/>
        </w:rPr>
        <w:t xml:space="preserve"> deliveries to the Czech Army under the framework contract. Revenues generated in the United States </w:t>
      </w:r>
      <w:r w:rsidR="00AA118F" w:rsidRPr="006570D5">
        <w:rPr>
          <w:rFonts w:eastAsiaTheme="minorHAnsi" w:cs="Calibri"/>
          <w:szCs w:val="20"/>
          <w:lang w:val="en-US"/>
        </w:rPr>
        <w:t>declined</w:t>
      </w:r>
      <w:r w:rsidRPr="006570D5">
        <w:rPr>
          <w:rFonts w:eastAsiaTheme="minorHAnsi" w:cs="Calibri"/>
          <w:szCs w:val="20"/>
          <w:lang w:val="en-US"/>
        </w:rPr>
        <w:t xml:space="preserve"> y-o-y by </w:t>
      </w:r>
      <w:r w:rsidR="00AA118F" w:rsidRPr="006570D5">
        <w:rPr>
          <w:rFonts w:eastAsiaTheme="minorHAnsi" w:cs="Calibri"/>
          <w:szCs w:val="20"/>
          <w:lang w:val="en-US"/>
        </w:rPr>
        <w:t>24.7</w:t>
      </w:r>
      <w:r w:rsidR="006E7A34" w:rsidRPr="006570D5">
        <w:rPr>
          <w:rFonts w:eastAsiaTheme="minorHAnsi" w:cs="Calibri"/>
          <w:szCs w:val="20"/>
          <w:lang w:val="en-US"/>
        </w:rPr>
        <w:t xml:space="preserve">% </w:t>
      </w:r>
      <w:r w:rsidRPr="006570D5">
        <w:rPr>
          <w:rFonts w:eastAsiaTheme="minorHAnsi" w:cs="Calibri"/>
          <w:szCs w:val="20"/>
          <w:lang w:val="en-US"/>
        </w:rPr>
        <w:t xml:space="preserve">to CZK </w:t>
      </w:r>
      <w:r w:rsidR="00AA118F" w:rsidRPr="006570D5">
        <w:rPr>
          <w:rFonts w:eastAsiaTheme="minorHAnsi" w:cs="Calibri"/>
          <w:szCs w:val="20"/>
          <w:lang w:val="en-US"/>
        </w:rPr>
        <w:t>1.6</w:t>
      </w:r>
      <w:r w:rsidRPr="006570D5">
        <w:rPr>
          <w:rFonts w:eastAsiaTheme="minorHAnsi" w:cs="Calibri"/>
          <w:szCs w:val="20"/>
          <w:lang w:val="en-US"/>
        </w:rPr>
        <w:t xml:space="preserve"> billion for the </w:t>
      </w:r>
      <w:r w:rsidR="009E1C21" w:rsidRPr="006570D5">
        <w:rPr>
          <w:rFonts w:eastAsiaTheme="minorHAnsi" w:cs="Calibri"/>
          <w:szCs w:val="20"/>
          <w:lang w:val="en-US"/>
        </w:rPr>
        <w:t>first three</w:t>
      </w:r>
      <w:r w:rsidRPr="006570D5">
        <w:rPr>
          <w:rFonts w:eastAsiaTheme="minorHAnsi" w:cs="Calibri"/>
          <w:szCs w:val="20"/>
          <w:lang w:val="en-US"/>
        </w:rPr>
        <w:t xml:space="preserve"> months </w:t>
      </w:r>
      <w:r w:rsidR="009E1C21" w:rsidRPr="006570D5">
        <w:rPr>
          <w:rFonts w:eastAsiaTheme="minorHAnsi" w:cs="Calibri"/>
          <w:szCs w:val="20"/>
          <w:lang w:val="en-US"/>
        </w:rPr>
        <w:t>202</w:t>
      </w:r>
      <w:r w:rsidR="00AA118F" w:rsidRPr="006570D5">
        <w:rPr>
          <w:rFonts w:eastAsiaTheme="minorHAnsi" w:cs="Calibri"/>
          <w:szCs w:val="20"/>
          <w:lang w:val="en-US"/>
        </w:rPr>
        <w:t>3</w:t>
      </w:r>
      <w:r w:rsidR="002F6C00" w:rsidRPr="006570D5">
        <w:rPr>
          <w:rFonts w:eastAsiaTheme="minorHAnsi" w:cs="Calibri"/>
          <w:szCs w:val="20"/>
          <w:lang w:val="en-US"/>
        </w:rPr>
        <w:t>.</w:t>
      </w:r>
      <w:r w:rsidRPr="006570D5">
        <w:rPr>
          <w:rFonts w:eastAsiaTheme="minorHAnsi" w:cs="Calibri"/>
          <w:szCs w:val="20"/>
          <w:lang w:val="en-US"/>
        </w:rPr>
        <w:t xml:space="preserve"> </w:t>
      </w:r>
      <w:r w:rsidR="009E1C21" w:rsidRPr="006570D5">
        <w:rPr>
          <w:rFonts w:eastAsiaTheme="minorHAnsi" w:cs="Calibri"/>
          <w:szCs w:val="20"/>
          <w:lang w:val="en-US"/>
        </w:rPr>
        <w:t>T</w:t>
      </w:r>
      <w:r w:rsidRPr="006570D5">
        <w:rPr>
          <w:rFonts w:eastAsiaTheme="minorHAnsi" w:cs="Calibri"/>
          <w:szCs w:val="20"/>
          <w:lang w:val="en-US"/>
        </w:rPr>
        <w:t xml:space="preserve">he revenues in Canada reached CZK </w:t>
      </w:r>
      <w:r w:rsidR="00AA118F" w:rsidRPr="006570D5">
        <w:rPr>
          <w:rFonts w:eastAsiaTheme="minorHAnsi" w:cs="Calibri"/>
          <w:szCs w:val="20"/>
          <w:lang w:val="en-US"/>
        </w:rPr>
        <w:t>219.9</w:t>
      </w:r>
      <w:r w:rsidRPr="006570D5">
        <w:rPr>
          <w:rFonts w:eastAsiaTheme="minorHAnsi" w:cs="Calibri"/>
          <w:szCs w:val="20"/>
          <w:lang w:val="en-US"/>
        </w:rPr>
        <w:t xml:space="preserve"> million in the first </w:t>
      </w:r>
      <w:r w:rsidR="009E1C21" w:rsidRPr="006570D5">
        <w:rPr>
          <w:rFonts w:eastAsiaTheme="minorHAnsi" w:cs="Calibri"/>
          <w:szCs w:val="20"/>
          <w:lang w:val="en-US"/>
        </w:rPr>
        <w:t>three</w:t>
      </w:r>
      <w:r w:rsidRPr="006570D5">
        <w:rPr>
          <w:rFonts w:eastAsiaTheme="minorHAnsi" w:cs="Calibri"/>
          <w:szCs w:val="20"/>
          <w:lang w:val="en-US"/>
        </w:rPr>
        <w:t xml:space="preserve"> months of 202</w:t>
      </w:r>
      <w:r w:rsidR="00AA118F" w:rsidRPr="006570D5">
        <w:rPr>
          <w:rFonts w:eastAsiaTheme="minorHAnsi" w:cs="Calibri"/>
          <w:szCs w:val="20"/>
          <w:lang w:val="en-US"/>
        </w:rPr>
        <w:t>3</w:t>
      </w:r>
      <w:r w:rsidRPr="006570D5">
        <w:rPr>
          <w:rFonts w:eastAsiaTheme="minorHAnsi" w:cs="Calibri"/>
          <w:szCs w:val="20"/>
          <w:lang w:val="en-US"/>
        </w:rPr>
        <w:t xml:space="preserve">, </w:t>
      </w:r>
      <w:r w:rsidR="00AA118F" w:rsidRPr="006570D5">
        <w:rPr>
          <w:rFonts w:eastAsiaTheme="minorHAnsi" w:cs="Calibri"/>
          <w:szCs w:val="20"/>
          <w:lang w:val="en-US"/>
        </w:rPr>
        <w:t>down</w:t>
      </w:r>
      <w:r w:rsidRPr="006570D5">
        <w:rPr>
          <w:rFonts w:eastAsiaTheme="minorHAnsi" w:cs="Calibri"/>
          <w:szCs w:val="20"/>
          <w:lang w:val="en-US"/>
        </w:rPr>
        <w:t xml:space="preserve"> by </w:t>
      </w:r>
      <w:r w:rsidR="00AA118F" w:rsidRPr="006570D5">
        <w:rPr>
          <w:rFonts w:eastAsiaTheme="minorHAnsi" w:cs="Calibri"/>
          <w:szCs w:val="20"/>
          <w:lang w:val="en-US"/>
        </w:rPr>
        <w:t>7.4</w:t>
      </w:r>
      <w:r w:rsidRPr="006570D5">
        <w:rPr>
          <w:rFonts w:eastAsiaTheme="minorHAnsi" w:cs="Calibri"/>
          <w:szCs w:val="20"/>
          <w:lang w:val="en-US"/>
        </w:rPr>
        <w:t xml:space="preserve">% y-o-y. Revenues generated in Europe (excluding the Czech Republic) increased y-o-y by </w:t>
      </w:r>
      <w:r w:rsidR="00AA118F" w:rsidRPr="006570D5">
        <w:rPr>
          <w:rFonts w:eastAsiaTheme="minorHAnsi" w:cs="Calibri"/>
          <w:szCs w:val="20"/>
          <w:lang w:val="en-US"/>
        </w:rPr>
        <w:t>38.8</w:t>
      </w:r>
      <w:r w:rsidR="006E7A34" w:rsidRPr="006570D5">
        <w:rPr>
          <w:rFonts w:eastAsiaTheme="minorHAnsi" w:cs="Calibri"/>
          <w:szCs w:val="20"/>
          <w:lang w:val="en-US"/>
        </w:rPr>
        <w:t xml:space="preserve">% </w:t>
      </w:r>
      <w:r w:rsidRPr="006570D5">
        <w:rPr>
          <w:rFonts w:eastAsiaTheme="minorHAnsi" w:cs="Calibri"/>
          <w:szCs w:val="20"/>
          <w:lang w:val="en-US"/>
        </w:rPr>
        <w:t xml:space="preserve">to CZK </w:t>
      </w:r>
      <w:r w:rsidR="00AA118F" w:rsidRPr="006570D5">
        <w:rPr>
          <w:rFonts w:eastAsiaTheme="minorHAnsi" w:cs="Calibri"/>
          <w:szCs w:val="20"/>
          <w:lang w:val="en-US"/>
        </w:rPr>
        <w:t>381.8</w:t>
      </w:r>
      <w:r w:rsidRPr="006570D5">
        <w:rPr>
          <w:rFonts w:eastAsiaTheme="minorHAnsi" w:cs="Calibri"/>
          <w:szCs w:val="20"/>
          <w:lang w:val="en-US"/>
        </w:rPr>
        <w:t xml:space="preserve"> million for the </w:t>
      </w:r>
      <w:r w:rsidR="009E1C21" w:rsidRPr="006570D5">
        <w:rPr>
          <w:rFonts w:eastAsiaTheme="minorHAnsi" w:cs="Calibri"/>
          <w:szCs w:val="20"/>
          <w:lang w:val="en-US"/>
        </w:rPr>
        <w:t>three</w:t>
      </w:r>
      <w:r w:rsidRPr="006570D5">
        <w:rPr>
          <w:rFonts w:eastAsiaTheme="minorHAnsi" w:cs="Calibri"/>
          <w:szCs w:val="20"/>
          <w:lang w:val="en-US"/>
        </w:rPr>
        <w:t xml:space="preserve"> months ended </w:t>
      </w:r>
      <w:r w:rsidR="009E1C21" w:rsidRPr="006570D5">
        <w:rPr>
          <w:rFonts w:eastAsiaTheme="minorHAnsi" w:cs="Calibri"/>
          <w:szCs w:val="20"/>
          <w:lang w:val="en-US"/>
        </w:rPr>
        <w:t>March</w:t>
      </w:r>
      <w:r w:rsidR="00A0443C" w:rsidRPr="006570D5">
        <w:rPr>
          <w:rFonts w:eastAsiaTheme="minorHAnsi" w:cs="Calibri"/>
          <w:szCs w:val="20"/>
          <w:lang w:val="en-US"/>
        </w:rPr>
        <w:t xml:space="preserve"> 31,</w:t>
      </w:r>
      <w:r w:rsidRPr="006570D5">
        <w:rPr>
          <w:rFonts w:eastAsiaTheme="minorHAnsi" w:cs="Calibri"/>
          <w:szCs w:val="20"/>
          <w:lang w:val="en-US"/>
        </w:rPr>
        <w:t xml:space="preserve"> 202</w:t>
      </w:r>
      <w:r w:rsidR="00AA118F" w:rsidRPr="006570D5">
        <w:rPr>
          <w:rFonts w:eastAsiaTheme="minorHAnsi" w:cs="Calibri"/>
          <w:szCs w:val="20"/>
          <w:lang w:val="en-US"/>
        </w:rPr>
        <w:t>3</w:t>
      </w:r>
      <w:r w:rsidRPr="006570D5">
        <w:rPr>
          <w:rFonts w:eastAsiaTheme="minorHAnsi" w:cs="Calibri"/>
          <w:szCs w:val="20"/>
          <w:lang w:val="en-US"/>
        </w:rPr>
        <w:t>, mainly as a result of higher sales in Central and Eastern Europe.</w:t>
      </w:r>
    </w:p>
    <w:p w14:paraId="7E9F7848" w14:textId="7F7E4683" w:rsidR="009E1C21" w:rsidRPr="006570D5" w:rsidRDefault="009E1C21" w:rsidP="00BD3D9F">
      <w:pPr>
        <w:autoSpaceDE w:val="0"/>
        <w:autoSpaceDN w:val="0"/>
        <w:adjustRightInd w:val="0"/>
        <w:spacing w:before="120" w:line="276" w:lineRule="auto"/>
        <w:rPr>
          <w:rFonts w:eastAsiaTheme="minorHAnsi" w:cs="Calibri"/>
          <w:szCs w:val="20"/>
          <w:lang w:val="en-US"/>
        </w:rPr>
      </w:pPr>
      <w:bookmarkStart w:id="0" w:name="_Hlk67647981"/>
      <w:r w:rsidRPr="006570D5">
        <w:rPr>
          <w:rFonts w:eastAsiaTheme="minorHAnsi" w:cs="Calibri"/>
          <w:szCs w:val="20"/>
          <w:lang w:val="en-US"/>
        </w:rPr>
        <w:t xml:space="preserve">Revenues generated in Africa </w:t>
      </w:r>
      <w:r w:rsidR="00AA118F" w:rsidRPr="006570D5">
        <w:rPr>
          <w:rFonts w:eastAsiaTheme="minorHAnsi" w:cs="Calibri"/>
          <w:szCs w:val="20"/>
          <w:lang w:val="en-US"/>
        </w:rPr>
        <w:t>increased</w:t>
      </w:r>
      <w:r w:rsidRPr="006570D5">
        <w:rPr>
          <w:rFonts w:eastAsiaTheme="minorHAnsi" w:cs="Calibri"/>
          <w:szCs w:val="20"/>
          <w:lang w:val="en-US"/>
        </w:rPr>
        <w:t xml:space="preserve"> by </w:t>
      </w:r>
      <w:r w:rsidR="00AA118F" w:rsidRPr="006570D5">
        <w:rPr>
          <w:rFonts w:eastAsiaTheme="minorHAnsi" w:cs="Calibri"/>
          <w:szCs w:val="20"/>
          <w:lang w:val="en-US"/>
        </w:rPr>
        <w:t>245.0</w:t>
      </w:r>
      <w:r w:rsidRPr="006570D5">
        <w:rPr>
          <w:rFonts w:eastAsiaTheme="minorHAnsi" w:cs="Calibri"/>
          <w:szCs w:val="20"/>
          <w:lang w:val="en-US"/>
        </w:rPr>
        <w:t xml:space="preserve">% to CZK </w:t>
      </w:r>
      <w:r w:rsidR="00AA118F" w:rsidRPr="006570D5">
        <w:rPr>
          <w:rFonts w:eastAsiaTheme="minorHAnsi" w:cs="Calibri"/>
          <w:szCs w:val="20"/>
          <w:lang w:val="en-US"/>
        </w:rPr>
        <w:t>51.0</w:t>
      </w:r>
      <w:r w:rsidRPr="006570D5">
        <w:rPr>
          <w:rFonts w:eastAsiaTheme="minorHAnsi" w:cs="Calibri"/>
          <w:szCs w:val="20"/>
          <w:lang w:val="en-US"/>
        </w:rPr>
        <w:t xml:space="preserve"> million for the three months ended March</w:t>
      </w:r>
      <w:r w:rsidR="00A0443C" w:rsidRPr="006570D5">
        <w:rPr>
          <w:rFonts w:eastAsiaTheme="minorHAnsi" w:cs="Calibri"/>
          <w:szCs w:val="20"/>
          <w:lang w:val="en-US"/>
        </w:rPr>
        <w:t xml:space="preserve"> 31,</w:t>
      </w:r>
      <w:r w:rsidRPr="006570D5">
        <w:rPr>
          <w:rFonts w:eastAsiaTheme="minorHAnsi" w:cs="Calibri"/>
          <w:szCs w:val="20"/>
          <w:lang w:val="en-US"/>
        </w:rPr>
        <w:t xml:space="preserve"> 202</w:t>
      </w:r>
      <w:r w:rsidR="00AA118F" w:rsidRPr="006570D5">
        <w:rPr>
          <w:rFonts w:eastAsiaTheme="minorHAnsi" w:cs="Calibri"/>
          <w:szCs w:val="20"/>
          <w:lang w:val="en-US"/>
        </w:rPr>
        <w:t>3</w:t>
      </w:r>
      <w:r w:rsidR="00A0443C" w:rsidRPr="006570D5">
        <w:rPr>
          <w:rFonts w:eastAsiaTheme="minorHAnsi" w:cs="Calibri"/>
          <w:szCs w:val="20"/>
          <w:lang w:val="en-US"/>
        </w:rPr>
        <w:t>,</w:t>
      </w:r>
      <w:r w:rsidR="00AA118F" w:rsidRPr="006570D5">
        <w:rPr>
          <w:rFonts w:eastAsiaTheme="minorHAnsi" w:cs="Calibri"/>
          <w:szCs w:val="20"/>
          <w:lang w:val="en-US"/>
        </w:rPr>
        <w:t xml:space="preserve"> at the back of new deliveries to the M/LE segment</w:t>
      </w:r>
      <w:r w:rsidRPr="006570D5">
        <w:rPr>
          <w:rFonts w:eastAsiaTheme="minorHAnsi" w:cs="Calibri"/>
          <w:szCs w:val="20"/>
          <w:lang w:val="en-US"/>
        </w:rPr>
        <w:t xml:space="preserve">. Revenues generated in Asia </w:t>
      </w:r>
      <w:r w:rsidR="00AA118F" w:rsidRPr="006570D5">
        <w:rPr>
          <w:rFonts w:eastAsiaTheme="minorHAnsi" w:cs="Calibri"/>
          <w:szCs w:val="20"/>
          <w:lang w:val="en-US"/>
        </w:rPr>
        <w:t>decreased</w:t>
      </w:r>
      <w:r w:rsidRPr="006570D5">
        <w:rPr>
          <w:rFonts w:eastAsiaTheme="minorHAnsi" w:cs="Calibri"/>
          <w:szCs w:val="20"/>
          <w:lang w:val="en-US"/>
        </w:rPr>
        <w:t xml:space="preserve"> y-o-y by </w:t>
      </w:r>
      <w:r w:rsidR="00032590" w:rsidRPr="006570D5">
        <w:rPr>
          <w:rFonts w:eastAsiaTheme="minorHAnsi" w:cs="Calibri"/>
          <w:szCs w:val="20"/>
          <w:lang w:val="en-US"/>
        </w:rPr>
        <w:t>75.1</w:t>
      </w:r>
      <w:r w:rsidR="005870A3" w:rsidRPr="006570D5">
        <w:rPr>
          <w:rFonts w:eastAsiaTheme="minorHAnsi" w:cs="Calibri"/>
          <w:szCs w:val="20"/>
          <w:lang w:val="en-US"/>
        </w:rPr>
        <w:t>%</w:t>
      </w:r>
      <w:r w:rsidRPr="006570D5">
        <w:rPr>
          <w:rFonts w:eastAsiaTheme="minorHAnsi" w:cs="Calibri"/>
          <w:szCs w:val="20"/>
          <w:lang w:val="en-US"/>
        </w:rPr>
        <w:t xml:space="preserve"> to CZK </w:t>
      </w:r>
      <w:r w:rsidR="00032590" w:rsidRPr="006570D5">
        <w:rPr>
          <w:rFonts w:eastAsiaTheme="minorHAnsi" w:cs="Calibri"/>
          <w:szCs w:val="20"/>
          <w:lang w:val="en-US"/>
        </w:rPr>
        <w:t>133.4</w:t>
      </w:r>
      <w:r w:rsidRPr="006570D5">
        <w:rPr>
          <w:rFonts w:eastAsiaTheme="minorHAnsi" w:cs="Calibri"/>
          <w:szCs w:val="20"/>
          <w:lang w:val="en-US"/>
        </w:rPr>
        <w:t xml:space="preserve"> million for the three months ended March</w:t>
      </w:r>
      <w:r w:rsidR="00A0443C" w:rsidRPr="006570D5">
        <w:rPr>
          <w:rFonts w:eastAsiaTheme="minorHAnsi" w:cs="Calibri"/>
          <w:szCs w:val="20"/>
          <w:lang w:val="en-US"/>
        </w:rPr>
        <w:t xml:space="preserve"> 31,</w:t>
      </w:r>
      <w:r w:rsidRPr="006570D5">
        <w:rPr>
          <w:rFonts w:eastAsiaTheme="minorHAnsi" w:cs="Calibri"/>
          <w:szCs w:val="20"/>
          <w:lang w:val="en-US"/>
        </w:rPr>
        <w:t xml:space="preserve"> 202</w:t>
      </w:r>
      <w:r w:rsidR="00032590" w:rsidRPr="006570D5">
        <w:rPr>
          <w:rFonts w:eastAsiaTheme="minorHAnsi" w:cs="Calibri"/>
          <w:szCs w:val="20"/>
          <w:lang w:val="en-US"/>
        </w:rPr>
        <w:t>3</w:t>
      </w:r>
      <w:r w:rsidR="00A0443C" w:rsidRPr="006570D5">
        <w:rPr>
          <w:rFonts w:eastAsiaTheme="minorHAnsi" w:cs="Calibri"/>
          <w:szCs w:val="20"/>
          <w:lang w:val="en-US"/>
        </w:rPr>
        <w:t>,</w:t>
      </w:r>
      <w:r w:rsidRPr="006570D5">
        <w:rPr>
          <w:rFonts w:eastAsiaTheme="minorHAnsi" w:cs="Calibri"/>
          <w:szCs w:val="20"/>
          <w:lang w:val="en-US"/>
        </w:rPr>
        <w:t xml:space="preserve"> as </w:t>
      </w:r>
      <w:r w:rsidR="00032590" w:rsidRPr="006570D5">
        <w:rPr>
          <w:rFonts w:eastAsiaTheme="minorHAnsi" w:cs="Calibri"/>
          <w:szCs w:val="20"/>
          <w:lang w:val="en-US"/>
        </w:rPr>
        <w:t>most of the deliveries to</w:t>
      </w:r>
      <w:r w:rsidRPr="006570D5">
        <w:rPr>
          <w:rFonts w:eastAsiaTheme="minorHAnsi" w:cs="Calibri"/>
          <w:szCs w:val="20"/>
          <w:lang w:val="en-US"/>
        </w:rPr>
        <w:t xml:space="preserve"> the military and law enforcement sector customers </w:t>
      </w:r>
      <w:r w:rsidR="00032590" w:rsidRPr="006570D5">
        <w:rPr>
          <w:rFonts w:eastAsiaTheme="minorHAnsi" w:cs="Calibri"/>
          <w:szCs w:val="20"/>
          <w:lang w:val="en-US"/>
        </w:rPr>
        <w:t>happened last year</w:t>
      </w:r>
      <w:r w:rsidRPr="006570D5">
        <w:rPr>
          <w:rFonts w:eastAsiaTheme="minorHAnsi" w:cs="Calibri"/>
          <w:szCs w:val="20"/>
          <w:lang w:val="en-US"/>
        </w:rPr>
        <w:t xml:space="preserve">. Revenues from sales to other parts of the world reached CZK </w:t>
      </w:r>
      <w:r w:rsidR="00032590" w:rsidRPr="006570D5">
        <w:rPr>
          <w:rFonts w:eastAsiaTheme="minorHAnsi" w:cs="Calibri"/>
          <w:szCs w:val="20"/>
          <w:lang w:val="en-US"/>
        </w:rPr>
        <w:t>102.1</w:t>
      </w:r>
      <w:r w:rsidRPr="006570D5">
        <w:rPr>
          <w:rFonts w:eastAsiaTheme="minorHAnsi" w:cs="Calibri"/>
          <w:szCs w:val="20"/>
          <w:lang w:val="en-US"/>
        </w:rPr>
        <w:t xml:space="preserve"> million in the first three month</w:t>
      </w:r>
      <w:r w:rsidR="00732523" w:rsidRPr="006570D5">
        <w:rPr>
          <w:rFonts w:eastAsiaTheme="minorHAnsi" w:cs="Calibri"/>
          <w:szCs w:val="20"/>
          <w:lang w:val="en-US"/>
        </w:rPr>
        <w:t>s</w:t>
      </w:r>
      <w:r w:rsidRPr="006570D5">
        <w:rPr>
          <w:rFonts w:eastAsiaTheme="minorHAnsi" w:cs="Calibri"/>
          <w:szCs w:val="20"/>
          <w:lang w:val="en-US"/>
        </w:rPr>
        <w:t xml:space="preserve"> of 202</w:t>
      </w:r>
      <w:r w:rsidR="00032590" w:rsidRPr="006570D5">
        <w:rPr>
          <w:rFonts w:eastAsiaTheme="minorHAnsi" w:cs="Calibri"/>
          <w:szCs w:val="20"/>
          <w:lang w:val="en-US"/>
        </w:rPr>
        <w:t>3</w:t>
      </w:r>
      <w:r w:rsidR="00A0443C" w:rsidRPr="006570D5">
        <w:rPr>
          <w:rFonts w:eastAsiaTheme="minorHAnsi" w:cs="Calibri"/>
          <w:szCs w:val="20"/>
          <w:lang w:val="en-US"/>
        </w:rPr>
        <w:t>,</w:t>
      </w:r>
      <w:r w:rsidRPr="006570D5">
        <w:rPr>
          <w:rFonts w:eastAsiaTheme="minorHAnsi" w:cs="Calibri"/>
          <w:szCs w:val="20"/>
          <w:lang w:val="en-US"/>
        </w:rPr>
        <w:t xml:space="preserve"> up by </w:t>
      </w:r>
      <w:r w:rsidR="00032590" w:rsidRPr="006570D5">
        <w:rPr>
          <w:rFonts w:eastAsiaTheme="minorHAnsi" w:cs="Calibri"/>
          <w:szCs w:val="20"/>
          <w:lang w:val="en-US"/>
        </w:rPr>
        <w:t>19.4</w:t>
      </w:r>
      <w:r w:rsidRPr="006570D5">
        <w:rPr>
          <w:rFonts w:eastAsiaTheme="minorHAnsi" w:cs="Calibri"/>
          <w:szCs w:val="20"/>
          <w:lang w:val="en-US"/>
        </w:rPr>
        <w:t>% y</w:t>
      </w:r>
      <w:r w:rsidR="00732523" w:rsidRPr="006570D5">
        <w:rPr>
          <w:rFonts w:eastAsiaTheme="minorHAnsi" w:cs="Calibri"/>
          <w:szCs w:val="20"/>
          <w:lang w:val="en-US"/>
        </w:rPr>
        <w:t>-</w:t>
      </w:r>
      <w:r w:rsidRPr="006570D5">
        <w:rPr>
          <w:rFonts w:eastAsiaTheme="minorHAnsi" w:cs="Calibri"/>
          <w:szCs w:val="20"/>
          <w:lang w:val="en-US"/>
        </w:rPr>
        <w:t>o</w:t>
      </w:r>
      <w:r w:rsidR="00732523" w:rsidRPr="006570D5">
        <w:rPr>
          <w:rFonts w:eastAsiaTheme="minorHAnsi" w:cs="Calibri"/>
          <w:szCs w:val="20"/>
          <w:lang w:val="en-US"/>
        </w:rPr>
        <w:t>-</w:t>
      </w:r>
      <w:r w:rsidRPr="006570D5">
        <w:rPr>
          <w:rFonts w:eastAsiaTheme="minorHAnsi" w:cs="Calibri"/>
          <w:szCs w:val="20"/>
          <w:lang w:val="en-US"/>
        </w:rPr>
        <w:t>y.</w:t>
      </w:r>
    </w:p>
    <w:p w14:paraId="25DBA363" w14:textId="1291C398" w:rsidR="00344DC2" w:rsidRPr="006570D5" w:rsidRDefault="00344DC2" w:rsidP="00BD3D9F">
      <w:pPr>
        <w:autoSpaceDE w:val="0"/>
        <w:autoSpaceDN w:val="0"/>
        <w:adjustRightInd w:val="0"/>
        <w:spacing w:before="120" w:line="276" w:lineRule="auto"/>
        <w:rPr>
          <w:rFonts w:eastAsiaTheme="minorHAnsi" w:cs="Calibri"/>
          <w:szCs w:val="20"/>
          <w:lang w:val="en-US"/>
        </w:rPr>
      </w:pPr>
      <w:r w:rsidRPr="006570D5">
        <w:rPr>
          <w:rFonts w:eastAsiaTheme="minorHAnsi" w:cs="Calibri"/>
          <w:szCs w:val="20"/>
          <w:lang w:val="en-US"/>
        </w:rPr>
        <w:t>The share of regional revenues on the total revenues in the first quarter of 2023 closely followed the development for the entire year 2022, when</w:t>
      </w:r>
      <w:r w:rsidR="00D22053" w:rsidRPr="006570D5">
        <w:rPr>
          <w:rFonts w:eastAsiaTheme="minorHAnsi" w:cs="Calibri"/>
          <w:szCs w:val="20"/>
          <w:lang w:val="en-US"/>
        </w:rPr>
        <w:t>,</w:t>
      </w:r>
      <w:r w:rsidRPr="006570D5">
        <w:rPr>
          <w:rFonts w:eastAsiaTheme="minorHAnsi" w:cs="Calibri"/>
          <w:szCs w:val="20"/>
          <w:lang w:val="en-US"/>
        </w:rPr>
        <w:t xml:space="preserve"> for </w:t>
      </w:r>
      <w:r w:rsidR="00D22053" w:rsidRPr="006570D5">
        <w:rPr>
          <w:rFonts w:eastAsiaTheme="minorHAnsi" w:cs="Calibri"/>
          <w:szCs w:val="20"/>
          <w:lang w:val="en-US"/>
        </w:rPr>
        <w:t>instance</w:t>
      </w:r>
      <w:r w:rsidRPr="006570D5">
        <w:rPr>
          <w:rFonts w:eastAsiaTheme="minorHAnsi" w:cs="Calibri"/>
          <w:szCs w:val="20"/>
          <w:lang w:val="en-US"/>
        </w:rPr>
        <w:t>, the share of revenues generated in the United States reached almost 48% of total revenues and the share of revenues from sales in the Czech Republic was 13.2%.</w:t>
      </w:r>
    </w:p>
    <w:p w14:paraId="46F4D76F" w14:textId="5197E5CB" w:rsidR="00E06F88" w:rsidRPr="006570D5" w:rsidRDefault="00EC7BF9" w:rsidP="00E06F88">
      <w:pPr>
        <w:pStyle w:val="DocText"/>
        <w:rPr>
          <w:rStyle w:val="Zdraznn"/>
          <w:szCs w:val="20"/>
          <w:lang w:val="en-US"/>
        </w:rPr>
      </w:pPr>
      <w:r w:rsidRPr="006570D5">
        <w:rPr>
          <w:rStyle w:val="Zdraznn"/>
          <w:szCs w:val="20"/>
          <w:lang w:val="en-US"/>
        </w:rPr>
        <w:t xml:space="preserve">Breakdown of </w:t>
      </w:r>
      <w:r w:rsidR="00E06F88" w:rsidRPr="006570D5">
        <w:rPr>
          <w:rStyle w:val="Zdraznn"/>
          <w:szCs w:val="20"/>
          <w:lang w:val="en-US"/>
        </w:rPr>
        <w:t>Group’s revenues for the reported periods by regions:</w:t>
      </w:r>
    </w:p>
    <w:tbl>
      <w:tblPr>
        <w:tblW w:w="4999" w:type="pct"/>
        <w:tblLook w:val="04A0" w:firstRow="1" w:lastRow="0" w:firstColumn="1" w:lastColumn="0" w:noHBand="0" w:noVBand="1"/>
      </w:tblPr>
      <w:tblGrid>
        <w:gridCol w:w="2696"/>
        <w:gridCol w:w="1773"/>
        <w:gridCol w:w="1443"/>
        <w:gridCol w:w="1177"/>
        <w:gridCol w:w="1697"/>
      </w:tblGrid>
      <w:tr w:rsidR="00E06F88" w:rsidRPr="006570D5" w14:paraId="737B8FF1" w14:textId="77777777" w:rsidTr="00032590">
        <w:trPr>
          <w:trHeight w:val="428"/>
        </w:trPr>
        <w:tc>
          <w:tcPr>
            <w:tcW w:w="1534" w:type="pct"/>
          </w:tcPr>
          <w:p w14:paraId="0A04E466" w14:textId="65E0D58D" w:rsidR="00E06F88" w:rsidRPr="006570D5" w:rsidRDefault="00E06F88" w:rsidP="00E06F88">
            <w:pPr>
              <w:pStyle w:val="ClientNormal"/>
              <w:spacing w:before="120"/>
              <w:rPr>
                <w:rFonts w:ascii="Atyp Colt CZ" w:eastAsia="Calibri" w:hAnsi="Atyp Colt CZ"/>
                <w:sz w:val="16"/>
                <w:szCs w:val="16"/>
                <w:lang w:val="en-US"/>
              </w:rPr>
            </w:pPr>
            <w:r w:rsidRPr="006570D5">
              <w:rPr>
                <w:rFonts w:ascii="Atyp Colt CZ" w:eastAsia="Calibri" w:hAnsi="Atyp Colt CZ" w:cs="Calibri"/>
                <w:sz w:val="16"/>
                <w:szCs w:val="16"/>
                <w:lang w:val="en-US"/>
              </w:rPr>
              <w:t>(</w:t>
            </w:r>
            <w:proofErr w:type="gramStart"/>
            <w:r w:rsidRPr="006570D5">
              <w:rPr>
                <w:rFonts w:ascii="Atyp Colt CZ" w:eastAsia="Calibri" w:hAnsi="Atyp Colt CZ" w:cs="Calibri"/>
                <w:sz w:val="16"/>
                <w:szCs w:val="16"/>
                <w:lang w:val="en-US"/>
              </w:rPr>
              <w:t>in</w:t>
            </w:r>
            <w:proofErr w:type="gramEnd"/>
            <w:r w:rsidRPr="006570D5">
              <w:rPr>
                <w:rFonts w:ascii="Atyp Colt CZ" w:eastAsia="Calibri" w:hAnsi="Atyp Colt CZ" w:cs="Calibri"/>
                <w:sz w:val="16"/>
                <w:szCs w:val="16"/>
                <w:lang w:val="en-US"/>
              </w:rPr>
              <w:t xml:space="preserve"> CZK thousand)</w:t>
            </w:r>
          </w:p>
        </w:tc>
        <w:tc>
          <w:tcPr>
            <w:tcW w:w="1009" w:type="pct"/>
            <w:vAlign w:val="center"/>
          </w:tcPr>
          <w:p w14:paraId="4B8F5219" w14:textId="34E84036" w:rsidR="00E06F88" w:rsidRPr="006570D5" w:rsidRDefault="00E06F88" w:rsidP="00E06F88">
            <w:pPr>
              <w:pStyle w:val="ClientNormal"/>
              <w:spacing w:before="120"/>
              <w:jc w:val="right"/>
              <w:rPr>
                <w:rFonts w:ascii="Atyp Colt CZ" w:eastAsia="Calibri" w:hAnsi="Atyp Colt CZ"/>
                <w:sz w:val="16"/>
                <w:szCs w:val="16"/>
                <w:lang w:val="en-US"/>
              </w:rPr>
            </w:pPr>
            <w:r w:rsidRPr="006570D5">
              <w:rPr>
                <w:rFonts w:ascii="Atyp Colt CZ" w:eastAsia="Calibri" w:hAnsi="Atyp Colt CZ"/>
                <w:sz w:val="16"/>
                <w:szCs w:val="16"/>
                <w:lang w:val="en-US"/>
              </w:rPr>
              <w:t>Q1 202</w:t>
            </w:r>
            <w:r w:rsidR="00032590" w:rsidRPr="006570D5">
              <w:rPr>
                <w:rFonts w:ascii="Atyp Colt CZ" w:eastAsia="Calibri" w:hAnsi="Atyp Colt CZ"/>
                <w:sz w:val="16"/>
                <w:szCs w:val="16"/>
                <w:lang w:val="en-US"/>
              </w:rPr>
              <w:t>3</w:t>
            </w:r>
          </w:p>
        </w:tc>
        <w:tc>
          <w:tcPr>
            <w:tcW w:w="821" w:type="pct"/>
            <w:vAlign w:val="center"/>
          </w:tcPr>
          <w:p w14:paraId="544D76C7" w14:textId="5E941F56" w:rsidR="00E06F88" w:rsidRPr="006570D5" w:rsidRDefault="00E06F88" w:rsidP="00E06F88">
            <w:pPr>
              <w:pStyle w:val="ClientNormal"/>
              <w:spacing w:before="120"/>
              <w:jc w:val="right"/>
              <w:rPr>
                <w:rFonts w:ascii="Atyp Colt CZ" w:eastAsia="Calibri" w:hAnsi="Atyp Colt CZ"/>
                <w:sz w:val="16"/>
                <w:szCs w:val="16"/>
                <w:lang w:val="en-US"/>
              </w:rPr>
            </w:pPr>
            <w:r w:rsidRPr="006570D5">
              <w:rPr>
                <w:rFonts w:ascii="Atyp Colt CZ" w:eastAsia="Calibri" w:hAnsi="Atyp Colt CZ"/>
                <w:sz w:val="16"/>
                <w:szCs w:val="16"/>
                <w:lang w:val="en-US"/>
              </w:rPr>
              <w:t>Q1 20</w:t>
            </w:r>
            <w:r w:rsidR="00032590" w:rsidRPr="006570D5">
              <w:rPr>
                <w:rFonts w:ascii="Atyp Colt CZ" w:eastAsia="Calibri" w:hAnsi="Atyp Colt CZ"/>
                <w:sz w:val="16"/>
                <w:szCs w:val="16"/>
                <w:lang w:val="en-US"/>
              </w:rPr>
              <w:t>22</w:t>
            </w:r>
          </w:p>
        </w:tc>
        <w:tc>
          <w:tcPr>
            <w:tcW w:w="670" w:type="pct"/>
          </w:tcPr>
          <w:p w14:paraId="3AD28723" w14:textId="45799FE5" w:rsidR="00E06F88" w:rsidRPr="006570D5" w:rsidRDefault="00E06F88" w:rsidP="00E06F88">
            <w:pPr>
              <w:pStyle w:val="ClientNormal"/>
              <w:spacing w:before="120"/>
              <w:jc w:val="right"/>
              <w:rPr>
                <w:rFonts w:ascii="Atyp Colt CZ" w:eastAsia="Calibri" w:hAnsi="Atyp Colt CZ"/>
                <w:sz w:val="16"/>
                <w:szCs w:val="16"/>
                <w:lang w:val="en-US"/>
              </w:rPr>
            </w:pPr>
            <w:r w:rsidRPr="006570D5">
              <w:rPr>
                <w:rFonts w:ascii="Atyp Colt CZ" w:eastAsia="Calibri" w:hAnsi="Atyp Colt CZ"/>
                <w:sz w:val="16"/>
                <w:szCs w:val="16"/>
                <w:lang w:val="en-US"/>
              </w:rPr>
              <w:t>Change in %</w:t>
            </w:r>
          </w:p>
        </w:tc>
        <w:tc>
          <w:tcPr>
            <w:tcW w:w="966" w:type="pct"/>
          </w:tcPr>
          <w:p w14:paraId="39971132" w14:textId="59B03409" w:rsidR="00E06F88" w:rsidRPr="006570D5" w:rsidRDefault="00E06F88" w:rsidP="00E06F88">
            <w:pPr>
              <w:pStyle w:val="ClientNormal"/>
              <w:spacing w:before="120"/>
              <w:jc w:val="right"/>
              <w:rPr>
                <w:rFonts w:ascii="Atyp Colt CZ" w:eastAsia="Calibri" w:hAnsi="Atyp Colt CZ"/>
                <w:sz w:val="16"/>
                <w:szCs w:val="16"/>
                <w:lang w:val="en-US"/>
              </w:rPr>
            </w:pPr>
            <w:r w:rsidRPr="006570D5">
              <w:rPr>
                <w:rFonts w:ascii="Atyp Colt CZ" w:eastAsia="Calibri" w:hAnsi="Atyp Colt CZ"/>
                <w:sz w:val="16"/>
                <w:szCs w:val="16"/>
                <w:lang w:val="en-US"/>
              </w:rPr>
              <w:t>Share on total revenues in %</w:t>
            </w:r>
          </w:p>
        </w:tc>
      </w:tr>
      <w:tr w:rsidR="00032590" w:rsidRPr="006570D5" w14:paraId="664E6BE4" w14:textId="77777777" w:rsidTr="00032590">
        <w:trPr>
          <w:trHeight w:val="283"/>
        </w:trPr>
        <w:tc>
          <w:tcPr>
            <w:tcW w:w="1534" w:type="pct"/>
            <w:vAlign w:val="bottom"/>
          </w:tcPr>
          <w:p w14:paraId="33295435" w14:textId="7D6D7D40" w:rsidR="00032590" w:rsidRPr="006570D5" w:rsidRDefault="00032590" w:rsidP="00032590">
            <w:pPr>
              <w:pStyle w:val="ClientNormal"/>
              <w:tabs>
                <w:tab w:val="left" w:leader="dot" w:pos="5264"/>
              </w:tabs>
              <w:spacing w:before="120" w:line="260" w:lineRule="atLeast"/>
              <w:rPr>
                <w:rFonts w:ascii="Atyp Colt CZ" w:eastAsia="Calibri" w:hAnsi="Atyp Colt CZ"/>
                <w:sz w:val="16"/>
                <w:szCs w:val="16"/>
                <w:lang w:val="en-US"/>
              </w:rPr>
            </w:pPr>
            <w:r w:rsidRPr="006570D5">
              <w:rPr>
                <w:rFonts w:ascii="Atyp Colt CZ" w:eastAsia="Calibri" w:hAnsi="Atyp Colt CZ" w:cs="Calibri"/>
                <w:sz w:val="16"/>
                <w:szCs w:val="16"/>
                <w:lang w:val="en-US"/>
              </w:rPr>
              <w:t>Czech Republic</w:t>
            </w:r>
          </w:p>
        </w:tc>
        <w:tc>
          <w:tcPr>
            <w:tcW w:w="1009" w:type="pct"/>
            <w:vAlign w:val="center"/>
          </w:tcPr>
          <w:p w14:paraId="57E91BB2" w14:textId="2EA4E14B" w:rsidR="00032590" w:rsidRPr="006570D5" w:rsidRDefault="00032590" w:rsidP="00032590">
            <w:pPr>
              <w:pStyle w:val="ClientNormal"/>
              <w:spacing w:before="120"/>
              <w:jc w:val="right"/>
              <w:rPr>
                <w:rFonts w:ascii="Atyp Colt CZ" w:hAnsi="Atyp Colt CZ" w:cs="Calibri"/>
                <w:sz w:val="16"/>
                <w:szCs w:val="16"/>
                <w:lang w:val="en-US"/>
              </w:rPr>
            </w:pPr>
            <w:r w:rsidRPr="006570D5">
              <w:rPr>
                <w:rFonts w:ascii="Atyp Colt CZ" w:hAnsi="Atyp Colt CZ" w:cs="Calibri"/>
                <w:sz w:val="16"/>
                <w:szCs w:val="16"/>
                <w:lang w:val="en-US"/>
              </w:rPr>
              <w:t>491,319</w:t>
            </w:r>
          </w:p>
        </w:tc>
        <w:tc>
          <w:tcPr>
            <w:tcW w:w="821" w:type="pct"/>
            <w:vAlign w:val="center"/>
          </w:tcPr>
          <w:p w14:paraId="24D85A3A" w14:textId="794C9E0D" w:rsidR="00032590" w:rsidRPr="006570D5" w:rsidRDefault="00032590" w:rsidP="00032590">
            <w:pPr>
              <w:pStyle w:val="ClientNormal"/>
              <w:spacing w:before="120"/>
              <w:jc w:val="right"/>
              <w:rPr>
                <w:rFonts w:ascii="Atyp Colt CZ" w:hAnsi="Atyp Colt CZ" w:cs="Calibri"/>
                <w:sz w:val="16"/>
                <w:szCs w:val="16"/>
                <w:lang w:val="en-US"/>
              </w:rPr>
            </w:pPr>
            <w:r w:rsidRPr="006570D5">
              <w:rPr>
                <w:rFonts w:ascii="Atyp Colt CZ" w:hAnsi="Atyp Colt CZ" w:cs="Calibri"/>
                <w:sz w:val="16"/>
                <w:szCs w:val="16"/>
                <w:lang w:val="en-US"/>
              </w:rPr>
              <w:t>236,067</w:t>
            </w:r>
          </w:p>
        </w:tc>
        <w:tc>
          <w:tcPr>
            <w:tcW w:w="670" w:type="pct"/>
            <w:vAlign w:val="center"/>
          </w:tcPr>
          <w:p w14:paraId="1B0A1F64" w14:textId="703FBE6D" w:rsidR="00032590" w:rsidRPr="006570D5" w:rsidRDefault="00032590" w:rsidP="00032590">
            <w:pPr>
              <w:pStyle w:val="ClientNormal"/>
              <w:spacing w:before="120"/>
              <w:jc w:val="right"/>
              <w:rPr>
                <w:rFonts w:ascii="Atyp Colt CZ" w:hAnsi="Atyp Colt CZ" w:cs="Calibri"/>
                <w:color w:val="000000"/>
                <w:sz w:val="16"/>
                <w:szCs w:val="16"/>
                <w:lang w:val="en-US"/>
              </w:rPr>
            </w:pPr>
            <w:r w:rsidRPr="006570D5">
              <w:rPr>
                <w:rFonts w:ascii="Atyp Colt CZ" w:hAnsi="Atyp Colt CZ" w:cs="Calibri"/>
                <w:color w:val="000000"/>
                <w:sz w:val="16"/>
                <w:szCs w:val="16"/>
                <w:lang w:val="en-US"/>
              </w:rPr>
              <w:t>108.1%</w:t>
            </w:r>
          </w:p>
        </w:tc>
        <w:tc>
          <w:tcPr>
            <w:tcW w:w="966" w:type="pct"/>
            <w:vAlign w:val="center"/>
          </w:tcPr>
          <w:p w14:paraId="6E62FB45" w14:textId="2D6180C1" w:rsidR="00032590" w:rsidRPr="006570D5" w:rsidRDefault="00032590" w:rsidP="00032590">
            <w:pPr>
              <w:pStyle w:val="ClientNormal"/>
              <w:spacing w:before="120"/>
              <w:jc w:val="right"/>
              <w:rPr>
                <w:rFonts w:ascii="Atyp Colt CZ" w:hAnsi="Atyp Colt CZ" w:cs="Calibri"/>
                <w:i/>
                <w:iCs/>
                <w:color w:val="000000"/>
                <w:sz w:val="16"/>
                <w:szCs w:val="16"/>
                <w:lang w:val="en-US"/>
              </w:rPr>
            </w:pPr>
            <w:r w:rsidRPr="006570D5">
              <w:rPr>
                <w:rFonts w:ascii="Atyp Colt CZ" w:hAnsi="Atyp Colt CZ" w:cs="Calibri"/>
                <w:i/>
                <w:iCs/>
                <w:color w:val="000000"/>
                <w:sz w:val="16"/>
                <w:szCs w:val="16"/>
                <w:lang w:val="en-US"/>
              </w:rPr>
              <w:t>16.3%</w:t>
            </w:r>
          </w:p>
        </w:tc>
      </w:tr>
      <w:tr w:rsidR="00032590" w:rsidRPr="006570D5" w14:paraId="404D4186" w14:textId="77777777" w:rsidTr="00032590">
        <w:trPr>
          <w:trHeight w:val="283"/>
        </w:trPr>
        <w:tc>
          <w:tcPr>
            <w:tcW w:w="1534" w:type="pct"/>
            <w:vAlign w:val="bottom"/>
          </w:tcPr>
          <w:p w14:paraId="60207572" w14:textId="6C6B0A31" w:rsidR="00032590" w:rsidRPr="006570D5" w:rsidRDefault="00032590" w:rsidP="00032590">
            <w:pPr>
              <w:pStyle w:val="ClientNormal"/>
              <w:tabs>
                <w:tab w:val="left" w:leader="dot" w:pos="5264"/>
              </w:tabs>
              <w:spacing w:before="120" w:line="260" w:lineRule="atLeast"/>
              <w:rPr>
                <w:rFonts w:ascii="Atyp Colt CZ" w:eastAsia="Calibri" w:hAnsi="Atyp Colt CZ"/>
                <w:sz w:val="16"/>
                <w:szCs w:val="16"/>
                <w:lang w:val="en-US"/>
              </w:rPr>
            </w:pPr>
            <w:r w:rsidRPr="006570D5">
              <w:rPr>
                <w:rFonts w:ascii="Atyp Colt CZ" w:eastAsia="Calibri" w:hAnsi="Atyp Colt CZ" w:cs="Calibri"/>
                <w:sz w:val="16"/>
                <w:szCs w:val="16"/>
                <w:lang w:val="en-US"/>
              </w:rPr>
              <w:t>USA</w:t>
            </w:r>
          </w:p>
        </w:tc>
        <w:tc>
          <w:tcPr>
            <w:tcW w:w="1009" w:type="pct"/>
            <w:vAlign w:val="center"/>
          </w:tcPr>
          <w:p w14:paraId="08493069" w14:textId="6E3B0242" w:rsidR="00032590" w:rsidRPr="006570D5" w:rsidRDefault="00032590" w:rsidP="00032590">
            <w:pPr>
              <w:pStyle w:val="ClientNormal"/>
              <w:spacing w:before="120"/>
              <w:jc w:val="right"/>
              <w:rPr>
                <w:rFonts w:ascii="Atyp Colt CZ" w:hAnsi="Atyp Colt CZ" w:cs="Calibri"/>
                <w:sz w:val="16"/>
                <w:szCs w:val="16"/>
                <w:lang w:val="en-US"/>
              </w:rPr>
            </w:pPr>
            <w:r w:rsidRPr="006570D5">
              <w:rPr>
                <w:rFonts w:ascii="Atyp Colt CZ" w:hAnsi="Atyp Colt CZ" w:cs="Calibri"/>
                <w:sz w:val="16"/>
                <w:szCs w:val="16"/>
                <w:lang w:val="en-US"/>
              </w:rPr>
              <w:t>1,632,944</w:t>
            </w:r>
          </w:p>
        </w:tc>
        <w:tc>
          <w:tcPr>
            <w:tcW w:w="821" w:type="pct"/>
            <w:vAlign w:val="center"/>
          </w:tcPr>
          <w:p w14:paraId="7AD2E576" w14:textId="53EE7529" w:rsidR="00032590" w:rsidRPr="006570D5" w:rsidRDefault="00032590" w:rsidP="00032590">
            <w:pPr>
              <w:pStyle w:val="ClientNormal"/>
              <w:spacing w:before="120"/>
              <w:jc w:val="right"/>
              <w:rPr>
                <w:rFonts w:ascii="Atyp Colt CZ" w:hAnsi="Atyp Colt CZ" w:cs="Calibri"/>
                <w:sz w:val="16"/>
                <w:szCs w:val="16"/>
                <w:lang w:val="en-US"/>
              </w:rPr>
            </w:pPr>
            <w:r w:rsidRPr="006570D5">
              <w:rPr>
                <w:rFonts w:ascii="Atyp Colt CZ" w:hAnsi="Atyp Colt CZ"/>
                <w:color w:val="000000"/>
                <w:sz w:val="16"/>
                <w:szCs w:val="16"/>
                <w:lang w:val="en-US" w:eastAsia="cs-CZ"/>
              </w:rPr>
              <w:t>2,168,372</w:t>
            </w:r>
          </w:p>
        </w:tc>
        <w:tc>
          <w:tcPr>
            <w:tcW w:w="670" w:type="pct"/>
            <w:vAlign w:val="center"/>
          </w:tcPr>
          <w:p w14:paraId="07B9DE5A" w14:textId="3A10A5FD" w:rsidR="00032590" w:rsidRPr="006570D5" w:rsidRDefault="00032590" w:rsidP="00032590">
            <w:pPr>
              <w:pStyle w:val="ClientNormal"/>
              <w:spacing w:before="120"/>
              <w:jc w:val="right"/>
              <w:rPr>
                <w:rFonts w:ascii="Atyp Colt CZ" w:hAnsi="Atyp Colt CZ" w:cs="Calibri"/>
                <w:color w:val="000000"/>
                <w:sz w:val="16"/>
                <w:szCs w:val="16"/>
                <w:lang w:val="en-US"/>
              </w:rPr>
            </w:pPr>
            <w:r w:rsidRPr="006570D5">
              <w:rPr>
                <w:rFonts w:ascii="Atyp Colt CZ" w:hAnsi="Atyp Colt CZ" w:cs="Calibri"/>
                <w:color w:val="000000"/>
                <w:sz w:val="16"/>
                <w:szCs w:val="16"/>
                <w:lang w:val="en-US"/>
              </w:rPr>
              <w:t>(24.7</w:t>
            </w:r>
            <w:r w:rsidR="006F190F" w:rsidRPr="006570D5">
              <w:rPr>
                <w:rFonts w:ascii="Atyp Colt CZ" w:hAnsi="Atyp Colt CZ" w:cs="Calibri"/>
                <w:color w:val="000000"/>
                <w:sz w:val="16"/>
                <w:szCs w:val="16"/>
                <w:lang w:val="en-US"/>
              </w:rPr>
              <w:t>%</w:t>
            </w:r>
            <w:r w:rsidRPr="006570D5">
              <w:rPr>
                <w:rFonts w:ascii="Atyp Colt CZ" w:hAnsi="Atyp Colt CZ" w:cs="Calibri"/>
                <w:color w:val="000000"/>
                <w:sz w:val="16"/>
                <w:szCs w:val="16"/>
                <w:lang w:val="en-US"/>
              </w:rPr>
              <w:t>)</w:t>
            </w:r>
          </w:p>
        </w:tc>
        <w:tc>
          <w:tcPr>
            <w:tcW w:w="966" w:type="pct"/>
            <w:vAlign w:val="center"/>
          </w:tcPr>
          <w:p w14:paraId="0093C731" w14:textId="1095291C" w:rsidR="00032590" w:rsidRPr="006570D5" w:rsidRDefault="00032590" w:rsidP="00032590">
            <w:pPr>
              <w:pStyle w:val="ClientNormal"/>
              <w:spacing w:before="120"/>
              <w:jc w:val="right"/>
              <w:rPr>
                <w:rFonts w:ascii="Atyp Colt CZ" w:hAnsi="Atyp Colt CZ" w:cs="Calibri"/>
                <w:i/>
                <w:iCs/>
                <w:color w:val="000000"/>
                <w:sz w:val="16"/>
                <w:szCs w:val="16"/>
                <w:lang w:val="en-US"/>
              </w:rPr>
            </w:pPr>
            <w:r w:rsidRPr="006570D5">
              <w:rPr>
                <w:rFonts w:ascii="Atyp Colt CZ" w:hAnsi="Atyp Colt CZ" w:cs="Calibri"/>
                <w:i/>
                <w:iCs/>
                <w:color w:val="000000"/>
                <w:sz w:val="16"/>
                <w:szCs w:val="16"/>
                <w:lang w:val="en-US"/>
              </w:rPr>
              <w:t>54.2%</w:t>
            </w:r>
          </w:p>
        </w:tc>
      </w:tr>
      <w:tr w:rsidR="00032590" w:rsidRPr="006570D5" w14:paraId="7C56420D" w14:textId="77777777" w:rsidTr="00032590">
        <w:trPr>
          <w:trHeight w:val="283"/>
        </w:trPr>
        <w:tc>
          <w:tcPr>
            <w:tcW w:w="1534" w:type="pct"/>
            <w:vAlign w:val="bottom"/>
          </w:tcPr>
          <w:p w14:paraId="211F415B" w14:textId="6172E313" w:rsidR="00032590" w:rsidRPr="006570D5" w:rsidRDefault="00032590" w:rsidP="00032590">
            <w:pPr>
              <w:pStyle w:val="ClientNormal"/>
              <w:tabs>
                <w:tab w:val="left" w:leader="dot" w:pos="5264"/>
              </w:tabs>
              <w:spacing w:before="120" w:line="260" w:lineRule="atLeast"/>
              <w:rPr>
                <w:rFonts w:ascii="Atyp Colt CZ" w:eastAsia="Calibri" w:hAnsi="Atyp Colt CZ"/>
                <w:sz w:val="16"/>
                <w:szCs w:val="16"/>
                <w:lang w:val="en-US"/>
              </w:rPr>
            </w:pPr>
            <w:r w:rsidRPr="006570D5">
              <w:rPr>
                <w:rFonts w:ascii="Atyp Colt CZ" w:eastAsia="Calibri" w:hAnsi="Atyp Colt CZ" w:cs="Calibri"/>
                <w:sz w:val="16"/>
                <w:szCs w:val="16"/>
                <w:lang w:val="en-US"/>
              </w:rPr>
              <w:t>Canada</w:t>
            </w:r>
          </w:p>
        </w:tc>
        <w:tc>
          <w:tcPr>
            <w:tcW w:w="1009" w:type="pct"/>
            <w:vAlign w:val="center"/>
          </w:tcPr>
          <w:p w14:paraId="5B082D5E" w14:textId="70E33549" w:rsidR="00032590" w:rsidRPr="006570D5" w:rsidRDefault="00032590" w:rsidP="00032590">
            <w:pPr>
              <w:pStyle w:val="ClientNormal"/>
              <w:spacing w:before="120"/>
              <w:jc w:val="right"/>
              <w:rPr>
                <w:rFonts w:ascii="Atyp Colt CZ" w:hAnsi="Atyp Colt CZ" w:cs="Calibri"/>
                <w:sz w:val="16"/>
                <w:szCs w:val="16"/>
                <w:lang w:val="en-US"/>
              </w:rPr>
            </w:pPr>
            <w:r w:rsidRPr="006570D5">
              <w:rPr>
                <w:rFonts w:ascii="Atyp Colt CZ" w:hAnsi="Atyp Colt CZ" w:cs="Calibri"/>
                <w:sz w:val="16"/>
                <w:szCs w:val="16"/>
                <w:lang w:val="en-US"/>
              </w:rPr>
              <w:t>219,904</w:t>
            </w:r>
          </w:p>
        </w:tc>
        <w:tc>
          <w:tcPr>
            <w:tcW w:w="821" w:type="pct"/>
            <w:vAlign w:val="center"/>
          </w:tcPr>
          <w:p w14:paraId="63C1671B" w14:textId="7F5E4C7A" w:rsidR="00032590" w:rsidRPr="006570D5" w:rsidRDefault="00032590" w:rsidP="00032590">
            <w:pPr>
              <w:pStyle w:val="ClientNormal"/>
              <w:spacing w:before="120"/>
              <w:jc w:val="right"/>
              <w:rPr>
                <w:rFonts w:ascii="Atyp Colt CZ" w:hAnsi="Atyp Colt CZ" w:cs="Calibri"/>
                <w:sz w:val="16"/>
                <w:szCs w:val="16"/>
                <w:lang w:val="en-US"/>
              </w:rPr>
            </w:pPr>
            <w:r w:rsidRPr="006570D5">
              <w:rPr>
                <w:rFonts w:ascii="Atyp Colt CZ" w:hAnsi="Atyp Colt CZ"/>
                <w:color w:val="000000"/>
                <w:sz w:val="16"/>
                <w:szCs w:val="16"/>
                <w:lang w:val="en-US" w:eastAsia="cs-CZ"/>
              </w:rPr>
              <w:t>237,485</w:t>
            </w:r>
          </w:p>
        </w:tc>
        <w:tc>
          <w:tcPr>
            <w:tcW w:w="670" w:type="pct"/>
            <w:vAlign w:val="center"/>
          </w:tcPr>
          <w:p w14:paraId="0D9D6F99" w14:textId="43C08414" w:rsidR="00032590" w:rsidRPr="006570D5" w:rsidRDefault="00032590" w:rsidP="00032590">
            <w:pPr>
              <w:pStyle w:val="ClientNormal"/>
              <w:spacing w:before="120"/>
              <w:jc w:val="right"/>
              <w:rPr>
                <w:rFonts w:ascii="Atyp Colt CZ" w:hAnsi="Atyp Colt CZ" w:cs="Calibri"/>
                <w:color w:val="000000"/>
                <w:sz w:val="16"/>
                <w:szCs w:val="16"/>
                <w:lang w:val="en-US"/>
              </w:rPr>
            </w:pPr>
            <w:r w:rsidRPr="006570D5">
              <w:rPr>
                <w:rFonts w:ascii="Atyp Colt CZ" w:hAnsi="Atyp Colt CZ" w:cs="Calibri"/>
                <w:color w:val="000000"/>
                <w:sz w:val="16"/>
                <w:szCs w:val="16"/>
                <w:lang w:val="en-US"/>
              </w:rPr>
              <w:t>(7.4</w:t>
            </w:r>
            <w:r w:rsidR="006F190F" w:rsidRPr="006570D5">
              <w:rPr>
                <w:rFonts w:ascii="Atyp Colt CZ" w:hAnsi="Atyp Colt CZ" w:cs="Calibri"/>
                <w:color w:val="000000"/>
                <w:sz w:val="16"/>
                <w:szCs w:val="16"/>
                <w:lang w:val="en-US"/>
              </w:rPr>
              <w:t>%</w:t>
            </w:r>
            <w:r w:rsidRPr="006570D5">
              <w:rPr>
                <w:rFonts w:ascii="Atyp Colt CZ" w:hAnsi="Atyp Colt CZ" w:cs="Calibri"/>
                <w:color w:val="000000"/>
                <w:sz w:val="16"/>
                <w:szCs w:val="16"/>
                <w:lang w:val="en-US"/>
              </w:rPr>
              <w:t>)</w:t>
            </w:r>
          </w:p>
        </w:tc>
        <w:tc>
          <w:tcPr>
            <w:tcW w:w="966" w:type="pct"/>
            <w:vAlign w:val="center"/>
          </w:tcPr>
          <w:p w14:paraId="6BCEEC90" w14:textId="59F3B1D6" w:rsidR="00032590" w:rsidRPr="006570D5" w:rsidRDefault="00032590" w:rsidP="00032590">
            <w:pPr>
              <w:pStyle w:val="ClientNormal"/>
              <w:spacing w:before="120"/>
              <w:jc w:val="right"/>
              <w:rPr>
                <w:rFonts w:ascii="Atyp Colt CZ" w:hAnsi="Atyp Colt CZ" w:cs="Calibri"/>
                <w:i/>
                <w:iCs/>
                <w:color w:val="000000"/>
                <w:sz w:val="16"/>
                <w:szCs w:val="16"/>
                <w:lang w:val="en-US"/>
              </w:rPr>
            </w:pPr>
            <w:r w:rsidRPr="006570D5">
              <w:rPr>
                <w:rFonts w:ascii="Atyp Colt CZ" w:hAnsi="Atyp Colt CZ" w:cs="Calibri"/>
                <w:i/>
                <w:iCs/>
                <w:color w:val="000000"/>
                <w:sz w:val="16"/>
                <w:szCs w:val="16"/>
                <w:lang w:val="en-US"/>
              </w:rPr>
              <w:t>7.3%</w:t>
            </w:r>
          </w:p>
        </w:tc>
      </w:tr>
      <w:tr w:rsidR="00032590" w:rsidRPr="006570D5" w14:paraId="4308A482" w14:textId="77777777" w:rsidTr="00032590">
        <w:trPr>
          <w:trHeight w:val="283"/>
        </w:trPr>
        <w:tc>
          <w:tcPr>
            <w:tcW w:w="1534" w:type="pct"/>
            <w:vAlign w:val="bottom"/>
          </w:tcPr>
          <w:p w14:paraId="740E319F" w14:textId="0F7E31B0" w:rsidR="00032590" w:rsidRPr="006570D5" w:rsidRDefault="00032590" w:rsidP="00032590">
            <w:pPr>
              <w:pStyle w:val="ClientNormal"/>
              <w:tabs>
                <w:tab w:val="left" w:leader="dot" w:pos="5264"/>
              </w:tabs>
              <w:spacing w:before="120" w:line="260" w:lineRule="atLeast"/>
              <w:rPr>
                <w:rFonts w:ascii="Atyp Colt CZ" w:eastAsia="Calibri" w:hAnsi="Atyp Colt CZ"/>
                <w:sz w:val="16"/>
                <w:szCs w:val="16"/>
                <w:lang w:val="en-US"/>
              </w:rPr>
            </w:pPr>
            <w:r w:rsidRPr="006570D5">
              <w:rPr>
                <w:rFonts w:ascii="Atyp Colt CZ" w:eastAsia="Calibri" w:hAnsi="Atyp Colt CZ" w:cs="Calibri"/>
                <w:sz w:val="16"/>
                <w:szCs w:val="16"/>
                <w:lang w:val="en-US"/>
              </w:rPr>
              <w:t>Europe (excl. the Czech Republic)</w:t>
            </w:r>
          </w:p>
        </w:tc>
        <w:tc>
          <w:tcPr>
            <w:tcW w:w="1009" w:type="pct"/>
            <w:vAlign w:val="center"/>
          </w:tcPr>
          <w:p w14:paraId="3277236F" w14:textId="6AD2859B" w:rsidR="00032590" w:rsidRPr="006570D5" w:rsidRDefault="00032590" w:rsidP="00032590">
            <w:pPr>
              <w:pStyle w:val="ClientNormal"/>
              <w:spacing w:before="120"/>
              <w:jc w:val="right"/>
              <w:rPr>
                <w:rFonts w:ascii="Atyp Colt CZ" w:hAnsi="Atyp Colt CZ" w:cs="Calibri"/>
                <w:sz w:val="16"/>
                <w:szCs w:val="16"/>
                <w:lang w:val="en-US"/>
              </w:rPr>
            </w:pPr>
            <w:r w:rsidRPr="006570D5">
              <w:rPr>
                <w:rFonts w:ascii="Atyp Colt CZ" w:hAnsi="Atyp Colt CZ" w:cs="Calibri"/>
                <w:sz w:val="16"/>
                <w:szCs w:val="16"/>
                <w:lang w:val="en-US"/>
              </w:rPr>
              <w:t>381,785</w:t>
            </w:r>
          </w:p>
        </w:tc>
        <w:tc>
          <w:tcPr>
            <w:tcW w:w="821" w:type="pct"/>
            <w:vAlign w:val="center"/>
          </w:tcPr>
          <w:p w14:paraId="1F972AB3" w14:textId="6ABE982B" w:rsidR="00032590" w:rsidRPr="006570D5" w:rsidRDefault="00032590" w:rsidP="00032590">
            <w:pPr>
              <w:pStyle w:val="ClientNormal"/>
              <w:spacing w:before="120"/>
              <w:jc w:val="right"/>
              <w:rPr>
                <w:rFonts w:ascii="Atyp Colt CZ" w:hAnsi="Atyp Colt CZ" w:cs="Calibri"/>
                <w:sz w:val="16"/>
                <w:szCs w:val="16"/>
                <w:lang w:val="en-US"/>
              </w:rPr>
            </w:pPr>
            <w:r w:rsidRPr="006570D5">
              <w:rPr>
                <w:rFonts w:ascii="Atyp Colt CZ" w:hAnsi="Atyp Colt CZ"/>
                <w:color w:val="000000"/>
                <w:sz w:val="16"/>
                <w:szCs w:val="16"/>
                <w:lang w:val="en-US" w:eastAsia="cs-CZ"/>
              </w:rPr>
              <w:t>275,003</w:t>
            </w:r>
          </w:p>
        </w:tc>
        <w:tc>
          <w:tcPr>
            <w:tcW w:w="670" w:type="pct"/>
            <w:vAlign w:val="center"/>
          </w:tcPr>
          <w:p w14:paraId="054DD28C" w14:textId="06825F19" w:rsidR="00032590" w:rsidRPr="006570D5" w:rsidRDefault="00032590" w:rsidP="00032590">
            <w:pPr>
              <w:pStyle w:val="ClientNormal"/>
              <w:spacing w:before="120"/>
              <w:jc w:val="right"/>
              <w:rPr>
                <w:rFonts w:ascii="Atyp Colt CZ" w:hAnsi="Atyp Colt CZ" w:cs="Calibri"/>
                <w:color w:val="000000"/>
                <w:sz w:val="16"/>
                <w:szCs w:val="16"/>
                <w:lang w:val="en-US"/>
              </w:rPr>
            </w:pPr>
            <w:r w:rsidRPr="006570D5">
              <w:rPr>
                <w:rFonts w:ascii="Atyp Colt CZ" w:hAnsi="Atyp Colt CZ" w:cs="Calibri"/>
                <w:color w:val="000000"/>
                <w:sz w:val="16"/>
                <w:szCs w:val="16"/>
                <w:lang w:val="en-US"/>
              </w:rPr>
              <w:t>38.8%</w:t>
            </w:r>
          </w:p>
        </w:tc>
        <w:tc>
          <w:tcPr>
            <w:tcW w:w="966" w:type="pct"/>
            <w:vAlign w:val="center"/>
          </w:tcPr>
          <w:p w14:paraId="1592FD35" w14:textId="74FA48EA" w:rsidR="00032590" w:rsidRPr="006570D5" w:rsidRDefault="00032590" w:rsidP="00032590">
            <w:pPr>
              <w:pStyle w:val="ClientNormal"/>
              <w:spacing w:before="120"/>
              <w:jc w:val="right"/>
              <w:rPr>
                <w:rFonts w:ascii="Atyp Colt CZ" w:hAnsi="Atyp Colt CZ" w:cs="Calibri"/>
                <w:i/>
                <w:iCs/>
                <w:color w:val="000000"/>
                <w:sz w:val="16"/>
                <w:szCs w:val="16"/>
                <w:lang w:val="en-US"/>
              </w:rPr>
            </w:pPr>
            <w:r w:rsidRPr="006570D5">
              <w:rPr>
                <w:rFonts w:ascii="Atyp Colt CZ" w:hAnsi="Atyp Colt CZ" w:cs="Calibri"/>
                <w:i/>
                <w:iCs/>
                <w:color w:val="000000"/>
                <w:sz w:val="16"/>
                <w:szCs w:val="16"/>
                <w:lang w:val="en-US"/>
              </w:rPr>
              <w:t>12.7%</w:t>
            </w:r>
          </w:p>
        </w:tc>
      </w:tr>
      <w:tr w:rsidR="00032590" w:rsidRPr="006570D5" w14:paraId="799BFE76" w14:textId="77777777" w:rsidTr="00032590">
        <w:trPr>
          <w:trHeight w:val="283"/>
        </w:trPr>
        <w:tc>
          <w:tcPr>
            <w:tcW w:w="1534" w:type="pct"/>
            <w:vAlign w:val="bottom"/>
          </w:tcPr>
          <w:p w14:paraId="17CB6EC1" w14:textId="7744E1FC" w:rsidR="00032590" w:rsidRPr="006570D5" w:rsidRDefault="00032590" w:rsidP="00032590">
            <w:pPr>
              <w:pStyle w:val="ClientNormal"/>
              <w:tabs>
                <w:tab w:val="left" w:leader="dot" w:pos="5264"/>
              </w:tabs>
              <w:spacing w:before="120" w:line="260" w:lineRule="atLeast"/>
              <w:rPr>
                <w:rFonts w:ascii="Atyp Colt CZ" w:eastAsia="Calibri" w:hAnsi="Atyp Colt CZ"/>
                <w:sz w:val="16"/>
                <w:szCs w:val="16"/>
                <w:lang w:val="en-US"/>
              </w:rPr>
            </w:pPr>
            <w:r w:rsidRPr="006570D5">
              <w:rPr>
                <w:rFonts w:ascii="Atyp Colt CZ" w:eastAsia="Calibri" w:hAnsi="Atyp Colt CZ" w:cs="Calibri"/>
                <w:sz w:val="16"/>
                <w:szCs w:val="16"/>
                <w:lang w:val="en-US"/>
              </w:rPr>
              <w:t>Africa</w:t>
            </w:r>
          </w:p>
        </w:tc>
        <w:tc>
          <w:tcPr>
            <w:tcW w:w="1009" w:type="pct"/>
            <w:vAlign w:val="center"/>
          </w:tcPr>
          <w:p w14:paraId="2151A276" w14:textId="5C41AADA" w:rsidR="00032590" w:rsidRPr="006570D5" w:rsidRDefault="00032590" w:rsidP="00032590">
            <w:pPr>
              <w:pStyle w:val="ClientNormal"/>
              <w:spacing w:before="120"/>
              <w:jc w:val="right"/>
              <w:rPr>
                <w:rFonts w:ascii="Atyp Colt CZ" w:hAnsi="Atyp Colt CZ" w:cs="Calibri"/>
                <w:sz w:val="16"/>
                <w:szCs w:val="16"/>
                <w:lang w:val="en-US"/>
              </w:rPr>
            </w:pPr>
            <w:r w:rsidRPr="006570D5">
              <w:rPr>
                <w:rFonts w:ascii="Atyp Colt CZ" w:hAnsi="Atyp Colt CZ" w:cs="Calibri"/>
                <w:sz w:val="16"/>
                <w:szCs w:val="16"/>
                <w:lang w:val="en-US"/>
              </w:rPr>
              <w:t>51,043</w:t>
            </w:r>
          </w:p>
        </w:tc>
        <w:tc>
          <w:tcPr>
            <w:tcW w:w="821" w:type="pct"/>
            <w:vAlign w:val="center"/>
          </w:tcPr>
          <w:p w14:paraId="53D255E5" w14:textId="412ABD79" w:rsidR="00032590" w:rsidRPr="006570D5" w:rsidRDefault="00032590" w:rsidP="00032590">
            <w:pPr>
              <w:pStyle w:val="ClientNormal"/>
              <w:spacing w:before="120"/>
              <w:jc w:val="right"/>
              <w:rPr>
                <w:rFonts w:ascii="Atyp Colt CZ" w:hAnsi="Atyp Colt CZ" w:cs="Calibri"/>
                <w:sz w:val="16"/>
                <w:szCs w:val="16"/>
                <w:lang w:val="en-US"/>
              </w:rPr>
            </w:pPr>
            <w:r w:rsidRPr="006570D5">
              <w:rPr>
                <w:rFonts w:ascii="Atyp Colt CZ" w:hAnsi="Atyp Colt CZ"/>
                <w:color w:val="000000"/>
                <w:sz w:val="16"/>
                <w:szCs w:val="16"/>
                <w:lang w:val="en-US" w:eastAsia="cs-CZ"/>
              </w:rPr>
              <w:t>14,796</w:t>
            </w:r>
          </w:p>
        </w:tc>
        <w:tc>
          <w:tcPr>
            <w:tcW w:w="670" w:type="pct"/>
            <w:vAlign w:val="center"/>
          </w:tcPr>
          <w:p w14:paraId="4736018A" w14:textId="5286E9B8" w:rsidR="00032590" w:rsidRPr="006570D5" w:rsidRDefault="00032590" w:rsidP="00032590">
            <w:pPr>
              <w:pStyle w:val="ClientNormal"/>
              <w:spacing w:before="120"/>
              <w:jc w:val="right"/>
              <w:rPr>
                <w:rFonts w:ascii="Atyp Colt CZ" w:hAnsi="Atyp Colt CZ" w:cs="Calibri"/>
                <w:color w:val="000000"/>
                <w:sz w:val="16"/>
                <w:szCs w:val="16"/>
                <w:lang w:val="en-US"/>
              </w:rPr>
            </w:pPr>
            <w:r w:rsidRPr="006570D5">
              <w:rPr>
                <w:rFonts w:ascii="Atyp Colt CZ" w:hAnsi="Atyp Colt CZ" w:cs="Calibri"/>
                <w:color w:val="000000"/>
                <w:sz w:val="16"/>
                <w:szCs w:val="16"/>
                <w:lang w:val="en-US"/>
              </w:rPr>
              <w:t>245.0%</w:t>
            </w:r>
          </w:p>
        </w:tc>
        <w:tc>
          <w:tcPr>
            <w:tcW w:w="966" w:type="pct"/>
            <w:vAlign w:val="center"/>
          </w:tcPr>
          <w:p w14:paraId="7DE5F2AE" w14:textId="40CC219C" w:rsidR="00032590" w:rsidRPr="006570D5" w:rsidRDefault="00032590" w:rsidP="00032590">
            <w:pPr>
              <w:pStyle w:val="ClientNormal"/>
              <w:spacing w:before="120"/>
              <w:jc w:val="right"/>
              <w:rPr>
                <w:rFonts w:ascii="Atyp Colt CZ" w:hAnsi="Atyp Colt CZ" w:cs="Calibri"/>
                <w:i/>
                <w:iCs/>
                <w:color w:val="000000"/>
                <w:sz w:val="16"/>
                <w:szCs w:val="16"/>
                <w:lang w:val="en-US"/>
              </w:rPr>
            </w:pPr>
            <w:r w:rsidRPr="006570D5">
              <w:rPr>
                <w:rFonts w:ascii="Atyp Colt CZ" w:hAnsi="Atyp Colt CZ" w:cs="Calibri"/>
                <w:i/>
                <w:iCs/>
                <w:color w:val="000000"/>
                <w:sz w:val="16"/>
                <w:szCs w:val="16"/>
                <w:lang w:val="en-US"/>
              </w:rPr>
              <w:t>1.7%</w:t>
            </w:r>
          </w:p>
        </w:tc>
      </w:tr>
      <w:tr w:rsidR="00032590" w:rsidRPr="006570D5" w14:paraId="777CD43C" w14:textId="77777777" w:rsidTr="00032590">
        <w:trPr>
          <w:trHeight w:val="283"/>
        </w:trPr>
        <w:tc>
          <w:tcPr>
            <w:tcW w:w="1534" w:type="pct"/>
            <w:vAlign w:val="bottom"/>
          </w:tcPr>
          <w:p w14:paraId="1B270CDD" w14:textId="289E7177" w:rsidR="00032590" w:rsidRPr="006570D5" w:rsidRDefault="00032590" w:rsidP="00032590">
            <w:pPr>
              <w:pStyle w:val="ClientNormal"/>
              <w:tabs>
                <w:tab w:val="left" w:leader="dot" w:pos="5264"/>
              </w:tabs>
              <w:spacing w:before="120" w:line="260" w:lineRule="atLeast"/>
              <w:rPr>
                <w:rFonts w:ascii="Atyp Colt CZ" w:eastAsia="Calibri" w:hAnsi="Atyp Colt CZ"/>
                <w:sz w:val="16"/>
                <w:szCs w:val="16"/>
                <w:lang w:val="en-US"/>
              </w:rPr>
            </w:pPr>
            <w:r w:rsidRPr="006570D5">
              <w:rPr>
                <w:rFonts w:ascii="Atyp Colt CZ" w:eastAsia="Calibri" w:hAnsi="Atyp Colt CZ" w:cs="Calibri"/>
                <w:sz w:val="16"/>
                <w:szCs w:val="16"/>
                <w:lang w:val="en-US"/>
              </w:rPr>
              <w:t>Asia</w:t>
            </w:r>
          </w:p>
        </w:tc>
        <w:tc>
          <w:tcPr>
            <w:tcW w:w="1009" w:type="pct"/>
            <w:vAlign w:val="center"/>
          </w:tcPr>
          <w:p w14:paraId="27587184" w14:textId="0028EA9F" w:rsidR="00032590" w:rsidRPr="006570D5" w:rsidRDefault="00032590" w:rsidP="00032590">
            <w:pPr>
              <w:pStyle w:val="ClientNormal"/>
              <w:spacing w:before="120"/>
              <w:jc w:val="right"/>
              <w:rPr>
                <w:rFonts w:ascii="Atyp Colt CZ" w:hAnsi="Atyp Colt CZ" w:cs="Calibri"/>
                <w:sz w:val="16"/>
                <w:szCs w:val="16"/>
                <w:lang w:val="en-US"/>
              </w:rPr>
            </w:pPr>
            <w:r w:rsidRPr="006570D5">
              <w:rPr>
                <w:rFonts w:ascii="Atyp Colt CZ" w:hAnsi="Atyp Colt CZ" w:cs="Calibri"/>
                <w:sz w:val="16"/>
                <w:szCs w:val="16"/>
                <w:lang w:val="en-US"/>
              </w:rPr>
              <w:t>133,421</w:t>
            </w:r>
          </w:p>
        </w:tc>
        <w:tc>
          <w:tcPr>
            <w:tcW w:w="821" w:type="pct"/>
            <w:vAlign w:val="center"/>
          </w:tcPr>
          <w:p w14:paraId="0707AB59" w14:textId="485EA7F2" w:rsidR="00032590" w:rsidRPr="006570D5" w:rsidRDefault="00032590" w:rsidP="00032590">
            <w:pPr>
              <w:pStyle w:val="ClientNormal"/>
              <w:spacing w:before="120"/>
              <w:jc w:val="right"/>
              <w:rPr>
                <w:rFonts w:ascii="Atyp Colt CZ" w:hAnsi="Atyp Colt CZ" w:cs="Calibri"/>
                <w:sz w:val="16"/>
                <w:szCs w:val="16"/>
                <w:lang w:val="en-US"/>
              </w:rPr>
            </w:pPr>
            <w:r w:rsidRPr="006570D5">
              <w:rPr>
                <w:rFonts w:ascii="Atyp Colt CZ" w:hAnsi="Atyp Colt CZ"/>
                <w:sz w:val="16"/>
                <w:szCs w:val="16"/>
                <w:lang w:val="en-US"/>
              </w:rPr>
              <w:t>536,253</w:t>
            </w:r>
          </w:p>
        </w:tc>
        <w:tc>
          <w:tcPr>
            <w:tcW w:w="670" w:type="pct"/>
            <w:vAlign w:val="center"/>
          </w:tcPr>
          <w:p w14:paraId="4C45395E" w14:textId="7A81482A" w:rsidR="00032590" w:rsidRPr="006570D5" w:rsidRDefault="00032590" w:rsidP="00032590">
            <w:pPr>
              <w:pStyle w:val="ClientNormal"/>
              <w:spacing w:before="120"/>
              <w:jc w:val="right"/>
              <w:rPr>
                <w:rFonts w:ascii="Atyp Colt CZ" w:hAnsi="Atyp Colt CZ" w:cs="Calibri"/>
                <w:color w:val="000000"/>
                <w:sz w:val="16"/>
                <w:szCs w:val="16"/>
                <w:lang w:val="en-US"/>
              </w:rPr>
            </w:pPr>
            <w:r w:rsidRPr="006570D5">
              <w:rPr>
                <w:rFonts w:ascii="Atyp Colt CZ" w:hAnsi="Atyp Colt CZ" w:cs="Calibri"/>
                <w:color w:val="000000"/>
                <w:sz w:val="16"/>
                <w:szCs w:val="16"/>
                <w:lang w:val="en-US"/>
              </w:rPr>
              <w:t>(75.1</w:t>
            </w:r>
            <w:r w:rsidR="006F190F" w:rsidRPr="006570D5">
              <w:rPr>
                <w:rFonts w:ascii="Atyp Colt CZ" w:hAnsi="Atyp Colt CZ" w:cs="Calibri"/>
                <w:color w:val="000000"/>
                <w:sz w:val="16"/>
                <w:szCs w:val="16"/>
                <w:lang w:val="en-US"/>
              </w:rPr>
              <w:t>%</w:t>
            </w:r>
            <w:r w:rsidRPr="006570D5">
              <w:rPr>
                <w:rFonts w:ascii="Atyp Colt CZ" w:hAnsi="Atyp Colt CZ" w:cs="Calibri"/>
                <w:color w:val="000000"/>
                <w:sz w:val="16"/>
                <w:szCs w:val="16"/>
                <w:lang w:val="en-US"/>
              </w:rPr>
              <w:t>)</w:t>
            </w:r>
          </w:p>
        </w:tc>
        <w:tc>
          <w:tcPr>
            <w:tcW w:w="966" w:type="pct"/>
            <w:vAlign w:val="center"/>
          </w:tcPr>
          <w:p w14:paraId="16B6A24B" w14:textId="72322706" w:rsidR="00032590" w:rsidRPr="006570D5" w:rsidRDefault="00032590" w:rsidP="00032590">
            <w:pPr>
              <w:pStyle w:val="ClientNormal"/>
              <w:spacing w:before="120"/>
              <w:jc w:val="right"/>
              <w:rPr>
                <w:rFonts w:ascii="Atyp Colt CZ" w:hAnsi="Atyp Colt CZ" w:cs="Calibri"/>
                <w:i/>
                <w:iCs/>
                <w:color w:val="000000"/>
                <w:sz w:val="16"/>
                <w:szCs w:val="16"/>
                <w:lang w:val="en-US"/>
              </w:rPr>
            </w:pPr>
            <w:r w:rsidRPr="006570D5">
              <w:rPr>
                <w:rFonts w:ascii="Atyp Colt CZ" w:hAnsi="Atyp Colt CZ" w:cs="Calibri"/>
                <w:i/>
                <w:iCs/>
                <w:color w:val="000000"/>
                <w:sz w:val="16"/>
                <w:szCs w:val="16"/>
                <w:lang w:val="en-US"/>
              </w:rPr>
              <w:t>4.4%</w:t>
            </w:r>
          </w:p>
        </w:tc>
      </w:tr>
      <w:tr w:rsidR="00032590" w:rsidRPr="006570D5" w14:paraId="0FC24F4D" w14:textId="77777777" w:rsidTr="00032590">
        <w:trPr>
          <w:trHeight w:val="283"/>
        </w:trPr>
        <w:tc>
          <w:tcPr>
            <w:tcW w:w="1534" w:type="pct"/>
            <w:vAlign w:val="bottom"/>
          </w:tcPr>
          <w:p w14:paraId="609BAC0C" w14:textId="6173B1E1" w:rsidR="00032590" w:rsidRPr="006570D5" w:rsidRDefault="00032590" w:rsidP="00032590">
            <w:pPr>
              <w:pStyle w:val="ClientNormal"/>
              <w:tabs>
                <w:tab w:val="left" w:leader="dot" w:pos="5264"/>
              </w:tabs>
              <w:spacing w:before="120" w:line="260" w:lineRule="atLeast"/>
              <w:rPr>
                <w:rFonts w:ascii="Atyp Colt CZ" w:eastAsia="Calibri" w:hAnsi="Atyp Colt CZ"/>
                <w:sz w:val="16"/>
                <w:szCs w:val="16"/>
                <w:lang w:val="en-US"/>
              </w:rPr>
            </w:pPr>
            <w:r w:rsidRPr="006570D5">
              <w:rPr>
                <w:rFonts w:ascii="Atyp Colt CZ" w:eastAsia="Calibri" w:hAnsi="Atyp Colt CZ" w:cs="Calibri"/>
                <w:sz w:val="16"/>
                <w:szCs w:val="16"/>
                <w:lang w:val="en-US"/>
              </w:rPr>
              <w:t>Other</w:t>
            </w:r>
          </w:p>
        </w:tc>
        <w:tc>
          <w:tcPr>
            <w:tcW w:w="1009" w:type="pct"/>
            <w:vAlign w:val="center"/>
          </w:tcPr>
          <w:p w14:paraId="5A6FD551" w14:textId="4E499AB4" w:rsidR="00032590" w:rsidRPr="006570D5" w:rsidRDefault="00032590" w:rsidP="00032590">
            <w:pPr>
              <w:pStyle w:val="ClientNormal"/>
              <w:pBdr>
                <w:bottom w:val="single" w:sz="4" w:space="1" w:color="auto"/>
              </w:pBdr>
              <w:spacing w:before="120"/>
              <w:jc w:val="right"/>
              <w:rPr>
                <w:rFonts w:ascii="Atyp Colt CZ" w:hAnsi="Atyp Colt CZ" w:cs="Calibri"/>
                <w:sz w:val="16"/>
                <w:szCs w:val="16"/>
                <w:lang w:val="en-US"/>
              </w:rPr>
            </w:pPr>
            <w:r w:rsidRPr="006570D5">
              <w:rPr>
                <w:rFonts w:ascii="Atyp Colt CZ" w:hAnsi="Atyp Colt CZ" w:cs="Calibri"/>
                <w:sz w:val="16"/>
                <w:szCs w:val="16"/>
                <w:lang w:val="en-US"/>
              </w:rPr>
              <w:t>102,140</w:t>
            </w:r>
          </w:p>
        </w:tc>
        <w:tc>
          <w:tcPr>
            <w:tcW w:w="821" w:type="pct"/>
            <w:vAlign w:val="center"/>
          </w:tcPr>
          <w:p w14:paraId="0F5762D7" w14:textId="154FAA3E" w:rsidR="00032590" w:rsidRPr="006570D5" w:rsidRDefault="00032590" w:rsidP="00032590">
            <w:pPr>
              <w:pStyle w:val="ClientNormal"/>
              <w:pBdr>
                <w:bottom w:val="single" w:sz="4" w:space="1" w:color="auto"/>
              </w:pBdr>
              <w:spacing w:before="120"/>
              <w:jc w:val="right"/>
              <w:rPr>
                <w:rFonts w:ascii="Atyp Colt CZ" w:hAnsi="Atyp Colt CZ" w:cs="Calibri"/>
                <w:sz w:val="16"/>
                <w:szCs w:val="16"/>
                <w:lang w:val="en-US"/>
              </w:rPr>
            </w:pPr>
            <w:r w:rsidRPr="006570D5">
              <w:rPr>
                <w:rFonts w:ascii="Atyp Colt CZ" w:hAnsi="Atyp Colt CZ"/>
                <w:sz w:val="16"/>
                <w:szCs w:val="16"/>
                <w:lang w:val="en-US"/>
              </w:rPr>
              <w:t>85,581</w:t>
            </w:r>
          </w:p>
        </w:tc>
        <w:tc>
          <w:tcPr>
            <w:tcW w:w="670" w:type="pct"/>
            <w:vAlign w:val="center"/>
          </w:tcPr>
          <w:p w14:paraId="2677807D" w14:textId="3651926D" w:rsidR="00032590" w:rsidRPr="006570D5" w:rsidRDefault="00032590" w:rsidP="00032590">
            <w:pPr>
              <w:pStyle w:val="ClientNormal"/>
              <w:pBdr>
                <w:bottom w:val="single" w:sz="4" w:space="1" w:color="auto"/>
              </w:pBdr>
              <w:spacing w:before="120"/>
              <w:jc w:val="right"/>
              <w:rPr>
                <w:rFonts w:ascii="Atyp Colt CZ" w:hAnsi="Atyp Colt CZ" w:cs="Calibri"/>
                <w:color w:val="000000"/>
                <w:sz w:val="16"/>
                <w:szCs w:val="16"/>
                <w:lang w:val="en-US"/>
              </w:rPr>
            </w:pPr>
            <w:r w:rsidRPr="006570D5">
              <w:rPr>
                <w:rFonts w:ascii="Atyp Colt CZ" w:hAnsi="Atyp Colt CZ" w:cs="Calibri"/>
                <w:color w:val="000000"/>
                <w:sz w:val="16"/>
                <w:szCs w:val="16"/>
                <w:lang w:val="en-US"/>
              </w:rPr>
              <w:t>19.4%</w:t>
            </w:r>
          </w:p>
        </w:tc>
        <w:tc>
          <w:tcPr>
            <w:tcW w:w="966" w:type="pct"/>
            <w:vAlign w:val="center"/>
          </w:tcPr>
          <w:p w14:paraId="5188FF98" w14:textId="09100AB8" w:rsidR="00032590" w:rsidRPr="006570D5" w:rsidRDefault="00032590" w:rsidP="00032590">
            <w:pPr>
              <w:pStyle w:val="ClientNormal"/>
              <w:pBdr>
                <w:bottom w:val="single" w:sz="4" w:space="1" w:color="auto"/>
              </w:pBdr>
              <w:spacing w:before="120"/>
              <w:jc w:val="right"/>
              <w:rPr>
                <w:rFonts w:ascii="Atyp Colt CZ" w:hAnsi="Atyp Colt CZ" w:cs="Calibri"/>
                <w:i/>
                <w:iCs/>
                <w:color w:val="000000"/>
                <w:sz w:val="16"/>
                <w:szCs w:val="16"/>
                <w:lang w:val="en-US"/>
              </w:rPr>
            </w:pPr>
            <w:r w:rsidRPr="006570D5">
              <w:rPr>
                <w:rFonts w:ascii="Atyp Colt CZ" w:hAnsi="Atyp Colt CZ" w:cs="Calibri"/>
                <w:i/>
                <w:iCs/>
                <w:color w:val="000000"/>
                <w:sz w:val="16"/>
                <w:szCs w:val="16"/>
                <w:lang w:val="en-US"/>
              </w:rPr>
              <w:t>3.4%</w:t>
            </w:r>
          </w:p>
        </w:tc>
      </w:tr>
      <w:tr w:rsidR="00032590" w:rsidRPr="006570D5" w14:paraId="7B0B74E0" w14:textId="77777777" w:rsidTr="00032590">
        <w:trPr>
          <w:trHeight w:val="283"/>
        </w:trPr>
        <w:tc>
          <w:tcPr>
            <w:tcW w:w="1534" w:type="pct"/>
            <w:vAlign w:val="bottom"/>
          </w:tcPr>
          <w:p w14:paraId="38B3CB07" w14:textId="2E7BE1CD" w:rsidR="00032590" w:rsidRPr="006570D5" w:rsidRDefault="00032590" w:rsidP="00032590">
            <w:pPr>
              <w:pStyle w:val="ClientNormal"/>
              <w:tabs>
                <w:tab w:val="left" w:leader="dot" w:pos="5264"/>
              </w:tabs>
              <w:spacing w:before="120" w:line="260" w:lineRule="atLeast"/>
              <w:rPr>
                <w:rFonts w:ascii="Atyp Colt CZ" w:eastAsia="Calibri" w:hAnsi="Atyp Colt CZ"/>
                <w:b/>
                <w:bCs/>
                <w:sz w:val="16"/>
                <w:szCs w:val="16"/>
                <w:lang w:val="en-US"/>
              </w:rPr>
            </w:pPr>
            <w:r w:rsidRPr="006570D5">
              <w:rPr>
                <w:rFonts w:ascii="Atyp Colt CZ" w:eastAsia="Calibri" w:hAnsi="Atyp Colt CZ" w:cs="Calibri"/>
                <w:b/>
                <w:bCs/>
                <w:sz w:val="16"/>
                <w:szCs w:val="16"/>
                <w:lang w:val="en-US"/>
              </w:rPr>
              <w:t>Total</w:t>
            </w:r>
          </w:p>
        </w:tc>
        <w:tc>
          <w:tcPr>
            <w:tcW w:w="1009" w:type="pct"/>
            <w:vAlign w:val="center"/>
          </w:tcPr>
          <w:p w14:paraId="510E1B40" w14:textId="4FB8182F" w:rsidR="00032590" w:rsidRPr="006570D5" w:rsidRDefault="00032590" w:rsidP="00032590">
            <w:pPr>
              <w:pStyle w:val="ClientNormal"/>
              <w:pBdr>
                <w:bottom w:val="double" w:sz="4" w:space="1" w:color="auto"/>
              </w:pBdr>
              <w:spacing w:before="120"/>
              <w:jc w:val="right"/>
              <w:rPr>
                <w:rFonts w:ascii="Atyp Colt CZ" w:hAnsi="Atyp Colt CZ" w:cs="Calibri"/>
                <w:b/>
                <w:bCs/>
                <w:sz w:val="16"/>
                <w:szCs w:val="16"/>
                <w:lang w:val="en-US"/>
              </w:rPr>
            </w:pPr>
            <w:r w:rsidRPr="006570D5">
              <w:rPr>
                <w:rFonts w:ascii="Atyp Colt CZ" w:hAnsi="Atyp Colt CZ" w:cs="Calibri"/>
                <w:b/>
                <w:bCs/>
                <w:sz w:val="16"/>
                <w:szCs w:val="16"/>
                <w:lang w:val="en-US"/>
              </w:rPr>
              <w:t>3,012,556</w:t>
            </w:r>
          </w:p>
        </w:tc>
        <w:tc>
          <w:tcPr>
            <w:tcW w:w="821" w:type="pct"/>
            <w:vAlign w:val="center"/>
          </w:tcPr>
          <w:p w14:paraId="2538464F" w14:textId="186D8A6F" w:rsidR="00032590" w:rsidRPr="006570D5" w:rsidRDefault="00032590" w:rsidP="00032590">
            <w:pPr>
              <w:pStyle w:val="ClientNormal"/>
              <w:pBdr>
                <w:bottom w:val="double" w:sz="4" w:space="1" w:color="auto"/>
              </w:pBdr>
              <w:spacing w:before="120"/>
              <w:jc w:val="right"/>
              <w:rPr>
                <w:rFonts w:ascii="Atyp Colt CZ" w:hAnsi="Atyp Colt CZ" w:cs="Calibri"/>
                <w:b/>
                <w:bCs/>
                <w:sz w:val="16"/>
                <w:szCs w:val="16"/>
                <w:lang w:val="en-US"/>
              </w:rPr>
            </w:pPr>
            <w:r w:rsidRPr="006570D5">
              <w:rPr>
                <w:rFonts w:ascii="Atyp Colt CZ" w:hAnsi="Atyp Colt CZ" w:cs="Calibri"/>
                <w:b/>
                <w:bCs/>
                <w:sz w:val="16"/>
                <w:szCs w:val="16"/>
                <w:lang w:val="en-US"/>
              </w:rPr>
              <w:t>3,553,557</w:t>
            </w:r>
          </w:p>
        </w:tc>
        <w:tc>
          <w:tcPr>
            <w:tcW w:w="670" w:type="pct"/>
            <w:vAlign w:val="center"/>
          </w:tcPr>
          <w:p w14:paraId="7AEE194A" w14:textId="191CBBB6" w:rsidR="00032590" w:rsidRPr="006570D5" w:rsidRDefault="00032590" w:rsidP="00032590">
            <w:pPr>
              <w:pStyle w:val="ClientNormal"/>
              <w:pBdr>
                <w:bottom w:val="double" w:sz="4" w:space="1" w:color="auto"/>
              </w:pBdr>
              <w:spacing w:before="120"/>
              <w:jc w:val="right"/>
              <w:rPr>
                <w:rFonts w:ascii="Atyp Colt CZ" w:hAnsi="Atyp Colt CZ" w:cs="Calibri"/>
                <w:b/>
                <w:bCs/>
                <w:color w:val="000000"/>
                <w:sz w:val="16"/>
                <w:szCs w:val="16"/>
                <w:lang w:val="en-US"/>
              </w:rPr>
            </w:pPr>
            <w:r w:rsidRPr="006570D5">
              <w:rPr>
                <w:rFonts w:ascii="Atyp Colt CZ" w:hAnsi="Atyp Colt CZ" w:cs="Calibri"/>
                <w:b/>
                <w:bCs/>
                <w:color w:val="000000"/>
                <w:sz w:val="16"/>
                <w:szCs w:val="16"/>
                <w:lang w:val="en-US"/>
              </w:rPr>
              <w:t>(15.2</w:t>
            </w:r>
            <w:r w:rsidR="006F190F" w:rsidRPr="006570D5">
              <w:rPr>
                <w:rFonts w:ascii="Atyp Colt CZ" w:hAnsi="Atyp Colt CZ" w:cs="Calibri"/>
                <w:b/>
                <w:bCs/>
                <w:color w:val="000000"/>
                <w:sz w:val="16"/>
                <w:szCs w:val="16"/>
                <w:lang w:val="en-US"/>
              </w:rPr>
              <w:t>%</w:t>
            </w:r>
            <w:r w:rsidRPr="006570D5">
              <w:rPr>
                <w:rFonts w:ascii="Atyp Colt CZ" w:hAnsi="Atyp Colt CZ" w:cs="Calibri"/>
                <w:b/>
                <w:bCs/>
                <w:color w:val="000000"/>
                <w:sz w:val="16"/>
                <w:szCs w:val="16"/>
                <w:lang w:val="en-US"/>
              </w:rPr>
              <w:t>)</w:t>
            </w:r>
          </w:p>
        </w:tc>
        <w:tc>
          <w:tcPr>
            <w:tcW w:w="966" w:type="pct"/>
            <w:vAlign w:val="center"/>
          </w:tcPr>
          <w:p w14:paraId="1B4D2EDC" w14:textId="792893B0" w:rsidR="00032590" w:rsidRPr="006570D5" w:rsidRDefault="00032590" w:rsidP="00032590">
            <w:pPr>
              <w:pStyle w:val="ClientNormal"/>
              <w:pBdr>
                <w:bottom w:val="double" w:sz="4" w:space="1" w:color="auto"/>
              </w:pBdr>
              <w:spacing w:before="120"/>
              <w:jc w:val="right"/>
              <w:rPr>
                <w:rFonts w:ascii="Atyp Colt CZ" w:hAnsi="Atyp Colt CZ" w:cs="Calibri"/>
                <w:b/>
                <w:bCs/>
                <w:i/>
                <w:iCs/>
                <w:color w:val="000000"/>
                <w:sz w:val="16"/>
                <w:szCs w:val="16"/>
                <w:lang w:val="en-US"/>
              </w:rPr>
            </w:pPr>
            <w:r w:rsidRPr="006570D5">
              <w:rPr>
                <w:rFonts w:ascii="Atyp Colt CZ" w:hAnsi="Atyp Colt CZ" w:cs="Calibri"/>
                <w:b/>
                <w:bCs/>
                <w:i/>
                <w:iCs/>
                <w:color w:val="000000"/>
                <w:sz w:val="16"/>
                <w:szCs w:val="16"/>
                <w:lang w:val="en-US"/>
              </w:rPr>
              <w:t>100.0%</w:t>
            </w:r>
          </w:p>
        </w:tc>
      </w:tr>
      <w:bookmarkEnd w:id="0"/>
    </w:tbl>
    <w:p w14:paraId="018FB61B" w14:textId="2D09984B" w:rsidR="006570D5" w:rsidRDefault="006570D5" w:rsidP="004261DC">
      <w:pPr>
        <w:numPr>
          <w:ilvl w:val="0"/>
          <w:numId w:val="11"/>
        </w:numPr>
        <w:spacing w:before="120" w:after="0" w:line="259" w:lineRule="auto"/>
        <w:rPr>
          <w:rFonts w:eastAsia="Calibri"/>
          <w:szCs w:val="20"/>
          <w:lang w:val="en-US"/>
        </w:rPr>
      </w:pPr>
    </w:p>
    <w:p w14:paraId="64243B61" w14:textId="77777777" w:rsidR="006570D5" w:rsidRDefault="006570D5">
      <w:pPr>
        <w:spacing w:before="0" w:after="0"/>
        <w:jc w:val="left"/>
        <w:rPr>
          <w:rFonts w:eastAsia="Calibri"/>
          <w:szCs w:val="20"/>
          <w:lang w:val="en-US"/>
        </w:rPr>
      </w:pPr>
      <w:r>
        <w:rPr>
          <w:rFonts w:eastAsia="Calibri"/>
          <w:szCs w:val="20"/>
          <w:lang w:val="en-US"/>
        </w:rPr>
        <w:br w:type="page"/>
      </w:r>
    </w:p>
    <w:p w14:paraId="40057941" w14:textId="77777777" w:rsidR="00BD3D9F" w:rsidRPr="006570D5" w:rsidRDefault="00BD3D9F" w:rsidP="004261DC">
      <w:pPr>
        <w:numPr>
          <w:ilvl w:val="0"/>
          <w:numId w:val="11"/>
        </w:numPr>
        <w:spacing w:before="120" w:after="0" w:line="259" w:lineRule="auto"/>
        <w:rPr>
          <w:rFonts w:eastAsia="Calibri"/>
          <w:szCs w:val="20"/>
          <w:lang w:val="en-US"/>
        </w:rPr>
      </w:pPr>
    </w:p>
    <w:p w14:paraId="27C880E5" w14:textId="090BF238" w:rsidR="00616D6A" w:rsidRPr="006570D5" w:rsidRDefault="00616D6A" w:rsidP="000D0661">
      <w:pPr>
        <w:pStyle w:val="DocText"/>
        <w:keepNext/>
        <w:rPr>
          <w:rStyle w:val="Zdraznn"/>
          <w:rFonts w:eastAsia="Calibri"/>
          <w:szCs w:val="20"/>
          <w:lang w:val="en-US"/>
        </w:rPr>
      </w:pPr>
      <w:r w:rsidRPr="006570D5">
        <w:rPr>
          <w:rStyle w:val="Zdraznn"/>
          <w:rFonts w:eastAsia="Calibri"/>
          <w:szCs w:val="20"/>
          <w:lang w:val="en-US"/>
        </w:rPr>
        <w:t>Overview of the firearm units sold by type:</w:t>
      </w:r>
    </w:p>
    <w:tbl>
      <w:tblPr>
        <w:tblW w:w="5000" w:type="pct"/>
        <w:tblLook w:val="04A0" w:firstRow="1" w:lastRow="0" w:firstColumn="1" w:lastColumn="0" w:noHBand="0" w:noVBand="1"/>
      </w:tblPr>
      <w:tblGrid>
        <w:gridCol w:w="3297"/>
        <w:gridCol w:w="2039"/>
        <w:gridCol w:w="1726"/>
        <w:gridCol w:w="1726"/>
      </w:tblGrid>
      <w:tr w:rsidR="00336577" w:rsidRPr="006570D5" w14:paraId="543F5689" w14:textId="77777777" w:rsidTr="00374570">
        <w:trPr>
          <w:trHeight w:val="464"/>
        </w:trPr>
        <w:tc>
          <w:tcPr>
            <w:tcW w:w="1876" w:type="pct"/>
            <w:vAlign w:val="center"/>
          </w:tcPr>
          <w:p w14:paraId="0A17070F" w14:textId="4E7BDB81" w:rsidR="00336577" w:rsidRPr="006570D5" w:rsidRDefault="00616D6A" w:rsidP="00336577">
            <w:pPr>
              <w:pStyle w:val="ClientNormal"/>
              <w:spacing w:before="120"/>
              <w:rPr>
                <w:rFonts w:ascii="Atyp Colt CZ" w:eastAsia="Calibri" w:hAnsi="Atyp Colt CZ"/>
                <w:sz w:val="16"/>
                <w:szCs w:val="16"/>
                <w:lang w:val="en-US"/>
              </w:rPr>
            </w:pPr>
            <w:r w:rsidRPr="006570D5">
              <w:rPr>
                <w:rFonts w:ascii="Atyp Colt CZ" w:eastAsia="Calibri" w:hAnsi="Atyp Colt CZ"/>
                <w:sz w:val="16"/>
                <w:szCs w:val="16"/>
                <w:lang w:val="en-US"/>
              </w:rPr>
              <w:t>In units</w:t>
            </w:r>
          </w:p>
        </w:tc>
        <w:tc>
          <w:tcPr>
            <w:tcW w:w="1160" w:type="pct"/>
            <w:vAlign w:val="center"/>
          </w:tcPr>
          <w:p w14:paraId="30767831" w14:textId="2A29DC0D" w:rsidR="00336577" w:rsidRPr="006570D5" w:rsidRDefault="00616D6A" w:rsidP="00336577">
            <w:pPr>
              <w:pStyle w:val="ClientNormal"/>
              <w:spacing w:before="120"/>
              <w:jc w:val="right"/>
              <w:rPr>
                <w:rFonts w:ascii="Atyp Colt CZ" w:eastAsia="Calibri" w:hAnsi="Atyp Colt CZ"/>
                <w:sz w:val="16"/>
                <w:szCs w:val="16"/>
                <w:lang w:val="en-US"/>
              </w:rPr>
            </w:pPr>
            <w:r w:rsidRPr="006570D5">
              <w:rPr>
                <w:rFonts w:ascii="Atyp Colt CZ" w:eastAsia="Calibri" w:hAnsi="Atyp Colt CZ"/>
                <w:sz w:val="16"/>
                <w:szCs w:val="16"/>
                <w:lang w:val="en-US"/>
              </w:rPr>
              <w:t>Q1</w:t>
            </w:r>
            <w:r w:rsidR="00336577" w:rsidRPr="006570D5">
              <w:rPr>
                <w:rFonts w:ascii="Atyp Colt CZ" w:eastAsia="Calibri" w:hAnsi="Atyp Colt CZ"/>
                <w:sz w:val="16"/>
                <w:szCs w:val="16"/>
                <w:lang w:val="en-US"/>
              </w:rPr>
              <w:t xml:space="preserve"> 202</w:t>
            </w:r>
            <w:r w:rsidR="006F190F" w:rsidRPr="006570D5">
              <w:rPr>
                <w:rFonts w:ascii="Atyp Colt CZ" w:eastAsia="Calibri" w:hAnsi="Atyp Colt CZ"/>
                <w:sz w:val="16"/>
                <w:szCs w:val="16"/>
                <w:lang w:val="en-US"/>
              </w:rPr>
              <w:t>3</w:t>
            </w:r>
          </w:p>
        </w:tc>
        <w:tc>
          <w:tcPr>
            <w:tcW w:w="982" w:type="pct"/>
            <w:vAlign w:val="center"/>
          </w:tcPr>
          <w:p w14:paraId="4BEDC1AB" w14:textId="45E69713" w:rsidR="00336577" w:rsidRPr="006570D5" w:rsidRDefault="00616D6A" w:rsidP="00336577">
            <w:pPr>
              <w:pStyle w:val="ClientNormal"/>
              <w:spacing w:before="120"/>
              <w:jc w:val="right"/>
              <w:rPr>
                <w:rFonts w:ascii="Atyp Colt CZ" w:eastAsia="Calibri" w:hAnsi="Atyp Colt CZ"/>
                <w:sz w:val="16"/>
                <w:szCs w:val="16"/>
                <w:lang w:val="en-US"/>
              </w:rPr>
            </w:pPr>
            <w:r w:rsidRPr="006570D5">
              <w:rPr>
                <w:rFonts w:ascii="Atyp Colt CZ" w:eastAsia="Calibri" w:hAnsi="Atyp Colt CZ"/>
                <w:sz w:val="16"/>
                <w:szCs w:val="16"/>
                <w:lang w:val="en-US"/>
              </w:rPr>
              <w:t>Q1</w:t>
            </w:r>
            <w:r w:rsidR="00336577" w:rsidRPr="006570D5">
              <w:rPr>
                <w:rFonts w:ascii="Atyp Colt CZ" w:eastAsia="Calibri" w:hAnsi="Atyp Colt CZ"/>
                <w:sz w:val="16"/>
                <w:szCs w:val="16"/>
                <w:lang w:val="en-US"/>
              </w:rPr>
              <w:t xml:space="preserve"> 202</w:t>
            </w:r>
            <w:r w:rsidR="006F190F" w:rsidRPr="006570D5">
              <w:rPr>
                <w:rFonts w:ascii="Atyp Colt CZ" w:eastAsia="Calibri" w:hAnsi="Atyp Colt CZ"/>
                <w:sz w:val="16"/>
                <w:szCs w:val="16"/>
                <w:lang w:val="en-US"/>
              </w:rPr>
              <w:t>2</w:t>
            </w:r>
          </w:p>
        </w:tc>
        <w:tc>
          <w:tcPr>
            <w:tcW w:w="982" w:type="pct"/>
            <w:vAlign w:val="center"/>
          </w:tcPr>
          <w:p w14:paraId="7B2BA3FF" w14:textId="4D9A45B9" w:rsidR="00336577" w:rsidRPr="006570D5" w:rsidRDefault="00616D6A" w:rsidP="00336577">
            <w:pPr>
              <w:pStyle w:val="ClientNormal"/>
              <w:spacing w:before="120"/>
              <w:jc w:val="right"/>
              <w:rPr>
                <w:rFonts w:ascii="Atyp Colt CZ" w:eastAsia="Calibri" w:hAnsi="Atyp Colt CZ"/>
                <w:sz w:val="16"/>
                <w:szCs w:val="16"/>
                <w:lang w:val="en-US"/>
              </w:rPr>
            </w:pPr>
            <w:r w:rsidRPr="006570D5">
              <w:rPr>
                <w:rFonts w:ascii="Atyp Colt CZ" w:eastAsia="Calibri" w:hAnsi="Atyp Colt CZ"/>
                <w:sz w:val="16"/>
                <w:szCs w:val="16"/>
                <w:lang w:val="en-US"/>
              </w:rPr>
              <w:t>Change in %</w:t>
            </w:r>
          </w:p>
        </w:tc>
      </w:tr>
      <w:tr w:rsidR="006F190F" w:rsidRPr="006570D5" w14:paraId="3BA82104" w14:textId="77777777" w:rsidTr="0032033D">
        <w:trPr>
          <w:trHeight w:val="283"/>
        </w:trPr>
        <w:tc>
          <w:tcPr>
            <w:tcW w:w="1876" w:type="pct"/>
            <w:vAlign w:val="center"/>
          </w:tcPr>
          <w:p w14:paraId="1CE7AB00" w14:textId="75B37751" w:rsidR="006F190F" w:rsidRPr="006570D5" w:rsidRDefault="006F190F" w:rsidP="006F190F">
            <w:pPr>
              <w:pStyle w:val="ClientNormal"/>
              <w:spacing w:before="120"/>
              <w:rPr>
                <w:rFonts w:ascii="Atyp Colt CZ" w:eastAsia="Calibri" w:hAnsi="Atyp Colt CZ" w:cs="Calibri"/>
                <w:sz w:val="16"/>
                <w:szCs w:val="16"/>
                <w:lang w:val="en-US"/>
              </w:rPr>
            </w:pPr>
            <w:r w:rsidRPr="006570D5">
              <w:rPr>
                <w:rFonts w:ascii="Atyp Colt CZ" w:eastAsia="Calibri" w:hAnsi="Atyp Colt CZ" w:cs="Calibri"/>
                <w:sz w:val="16"/>
                <w:szCs w:val="16"/>
                <w:lang w:val="en-US"/>
              </w:rPr>
              <w:t>Handguns</w:t>
            </w:r>
          </w:p>
        </w:tc>
        <w:tc>
          <w:tcPr>
            <w:tcW w:w="1160" w:type="pct"/>
            <w:vAlign w:val="center"/>
          </w:tcPr>
          <w:p w14:paraId="7E97E1AF" w14:textId="14F67712" w:rsidR="006F190F" w:rsidRPr="006570D5" w:rsidRDefault="006F190F" w:rsidP="006F190F">
            <w:pPr>
              <w:pStyle w:val="ClientNormal"/>
              <w:spacing w:before="120"/>
              <w:jc w:val="right"/>
              <w:rPr>
                <w:rFonts w:ascii="Atyp Colt CZ" w:eastAsia="Calibri" w:hAnsi="Atyp Colt CZ" w:cs="Calibri"/>
                <w:sz w:val="16"/>
                <w:szCs w:val="16"/>
                <w:lang w:val="en-US"/>
              </w:rPr>
            </w:pPr>
            <w:r w:rsidRPr="006570D5">
              <w:rPr>
                <w:rFonts w:ascii="Atyp Colt CZ" w:eastAsia="Calibri" w:hAnsi="Atyp Colt CZ" w:cs="Calibri"/>
                <w:sz w:val="16"/>
                <w:szCs w:val="16"/>
                <w:lang w:val="en-US"/>
              </w:rPr>
              <w:t>92,491</w:t>
            </w:r>
          </w:p>
        </w:tc>
        <w:tc>
          <w:tcPr>
            <w:tcW w:w="982" w:type="pct"/>
            <w:vAlign w:val="center"/>
          </w:tcPr>
          <w:p w14:paraId="23B9E9BE" w14:textId="2DDA6E56" w:rsidR="006F190F" w:rsidRPr="006570D5" w:rsidRDefault="006F190F" w:rsidP="006F190F">
            <w:pPr>
              <w:pStyle w:val="ClientNormal"/>
              <w:spacing w:before="120"/>
              <w:jc w:val="right"/>
              <w:rPr>
                <w:rFonts w:ascii="Atyp Colt CZ" w:eastAsia="Calibri" w:hAnsi="Atyp Colt CZ" w:cs="Calibri"/>
                <w:sz w:val="16"/>
                <w:szCs w:val="16"/>
                <w:lang w:val="en-US"/>
              </w:rPr>
            </w:pPr>
            <w:r w:rsidRPr="006570D5">
              <w:rPr>
                <w:rFonts w:ascii="Atyp Colt CZ" w:eastAsia="Calibri" w:hAnsi="Atyp Colt CZ" w:cs="Calibri"/>
                <w:sz w:val="16"/>
                <w:szCs w:val="16"/>
                <w:lang w:val="en-US"/>
              </w:rPr>
              <w:t>118,173</w:t>
            </w:r>
          </w:p>
        </w:tc>
        <w:tc>
          <w:tcPr>
            <w:tcW w:w="982" w:type="pct"/>
            <w:vAlign w:val="center"/>
          </w:tcPr>
          <w:p w14:paraId="2E48D88B" w14:textId="54265C34" w:rsidR="006F190F" w:rsidRPr="006570D5" w:rsidRDefault="006F190F" w:rsidP="006F190F">
            <w:pPr>
              <w:pStyle w:val="ClientNormal"/>
              <w:spacing w:before="120"/>
              <w:jc w:val="right"/>
              <w:rPr>
                <w:rFonts w:ascii="Atyp Colt CZ" w:eastAsia="Calibri" w:hAnsi="Atyp Colt CZ" w:cs="Calibri"/>
                <w:sz w:val="16"/>
                <w:szCs w:val="16"/>
                <w:lang w:val="en-US"/>
              </w:rPr>
            </w:pPr>
            <w:r w:rsidRPr="006570D5">
              <w:rPr>
                <w:rFonts w:ascii="Atyp Colt CZ" w:eastAsia="Calibri" w:hAnsi="Atyp Colt CZ" w:cs="Calibri"/>
                <w:sz w:val="16"/>
                <w:szCs w:val="16"/>
                <w:lang w:val="en-US"/>
              </w:rPr>
              <w:t>(21.7%)</w:t>
            </w:r>
          </w:p>
        </w:tc>
      </w:tr>
      <w:tr w:rsidR="006F190F" w:rsidRPr="006570D5" w14:paraId="64460C43" w14:textId="77777777" w:rsidTr="0032033D">
        <w:trPr>
          <w:trHeight w:val="283"/>
        </w:trPr>
        <w:tc>
          <w:tcPr>
            <w:tcW w:w="1876" w:type="pct"/>
            <w:vAlign w:val="center"/>
          </w:tcPr>
          <w:p w14:paraId="3C076C19" w14:textId="4EE95288" w:rsidR="006F190F" w:rsidRPr="006570D5" w:rsidRDefault="006F190F" w:rsidP="006F190F">
            <w:pPr>
              <w:pStyle w:val="ClientNormal"/>
              <w:spacing w:before="120"/>
              <w:rPr>
                <w:rFonts w:ascii="Atyp Colt CZ" w:eastAsia="Calibri" w:hAnsi="Atyp Colt CZ" w:cs="Calibri"/>
                <w:sz w:val="16"/>
                <w:szCs w:val="16"/>
                <w:lang w:val="en-US"/>
              </w:rPr>
            </w:pPr>
            <w:r w:rsidRPr="006570D5">
              <w:rPr>
                <w:rFonts w:ascii="Atyp Colt CZ" w:eastAsia="Calibri" w:hAnsi="Atyp Colt CZ" w:cs="Calibri"/>
                <w:sz w:val="16"/>
                <w:szCs w:val="16"/>
                <w:lang w:val="en-US"/>
              </w:rPr>
              <w:t>Long firearms</w:t>
            </w:r>
          </w:p>
        </w:tc>
        <w:tc>
          <w:tcPr>
            <w:tcW w:w="1160" w:type="pct"/>
            <w:vAlign w:val="center"/>
          </w:tcPr>
          <w:p w14:paraId="03CAC62A" w14:textId="6DA38290" w:rsidR="006F190F" w:rsidRPr="006570D5" w:rsidRDefault="006F190F" w:rsidP="006F190F">
            <w:pPr>
              <w:pStyle w:val="ClientNormal"/>
              <w:pBdr>
                <w:bottom w:val="single" w:sz="4" w:space="1" w:color="auto"/>
              </w:pBdr>
              <w:spacing w:before="120"/>
              <w:jc w:val="right"/>
              <w:rPr>
                <w:rFonts w:ascii="Atyp Colt CZ" w:eastAsia="Calibri" w:hAnsi="Atyp Colt CZ" w:cs="Calibri"/>
                <w:sz w:val="16"/>
                <w:szCs w:val="16"/>
                <w:lang w:val="en-US"/>
              </w:rPr>
            </w:pPr>
            <w:r w:rsidRPr="006570D5">
              <w:rPr>
                <w:rFonts w:ascii="Atyp Colt CZ" w:eastAsia="Calibri" w:hAnsi="Atyp Colt CZ" w:cs="Calibri"/>
                <w:sz w:val="16"/>
                <w:szCs w:val="16"/>
                <w:lang w:val="en-US"/>
              </w:rPr>
              <w:t>57,020</w:t>
            </w:r>
          </w:p>
        </w:tc>
        <w:tc>
          <w:tcPr>
            <w:tcW w:w="982" w:type="pct"/>
            <w:vAlign w:val="center"/>
          </w:tcPr>
          <w:p w14:paraId="1520ECE3" w14:textId="1BAC789D" w:rsidR="006F190F" w:rsidRPr="006570D5" w:rsidRDefault="006F190F" w:rsidP="006F190F">
            <w:pPr>
              <w:pStyle w:val="ClientNormal"/>
              <w:pBdr>
                <w:bottom w:val="single" w:sz="4" w:space="1" w:color="auto"/>
              </w:pBdr>
              <w:spacing w:before="120"/>
              <w:jc w:val="right"/>
              <w:rPr>
                <w:rFonts w:ascii="Atyp Colt CZ" w:eastAsia="Calibri" w:hAnsi="Atyp Colt CZ" w:cs="Calibri"/>
                <w:sz w:val="16"/>
                <w:szCs w:val="16"/>
                <w:lang w:val="en-US"/>
              </w:rPr>
            </w:pPr>
            <w:r w:rsidRPr="006570D5">
              <w:rPr>
                <w:rFonts w:ascii="Atyp Colt CZ" w:eastAsia="Calibri" w:hAnsi="Atyp Colt CZ" w:cs="Calibri"/>
                <w:sz w:val="16"/>
                <w:szCs w:val="16"/>
                <w:lang w:val="en-US"/>
              </w:rPr>
              <w:t>82,069</w:t>
            </w:r>
          </w:p>
        </w:tc>
        <w:tc>
          <w:tcPr>
            <w:tcW w:w="982" w:type="pct"/>
            <w:vAlign w:val="center"/>
          </w:tcPr>
          <w:p w14:paraId="2B2C79B6" w14:textId="16778C08" w:rsidR="006F190F" w:rsidRPr="006570D5" w:rsidRDefault="00A140A3" w:rsidP="006F190F">
            <w:pPr>
              <w:pStyle w:val="ClientNormal"/>
              <w:pBdr>
                <w:bottom w:val="single" w:sz="4" w:space="1" w:color="auto"/>
              </w:pBdr>
              <w:spacing w:before="120"/>
              <w:jc w:val="right"/>
              <w:rPr>
                <w:rFonts w:ascii="Atyp Colt CZ" w:eastAsia="Calibri" w:hAnsi="Atyp Colt CZ" w:cs="Calibri"/>
                <w:sz w:val="16"/>
                <w:szCs w:val="16"/>
                <w:lang w:val="en-US"/>
              </w:rPr>
            </w:pPr>
            <w:r w:rsidRPr="006570D5">
              <w:rPr>
                <w:rFonts w:ascii="Atyp Colt CZ" w:eastAsia="Calibri" w:hAnsi="Atyp Colt CZ" w:cs="Calibri"/>
                <w:sz w:val="16"/>
                <w:szCs w:val="16"/>
                <w:lang w:val="en-US"/>
              </w:rPr>
              <w:t>(30.5</w:t>
            </w:r>
            <w:r w:rsidR="006F190F" w:rsidRPr="006570D5">
              <w:rPr>
                <w:rFonts w:ascii="Atyp Colt CZ" w:eastAsia="Calibri" w:hAnsi="Atyp Colt CZ" w:cs="Calibri"/>
                <w:sz w:val="16"/>
                <w:szCs w:val="16"/>
                <w:lang w:val="en-US"/>
              </w:rPr>
              <w:t>%</w:t>
            </w:r>
            <w:r w:rsidRPr="006570D5">
              <w:rPr>
                <w:rFonts w:ascii="Atyp Colt CZ" w:eastAsia="Calibri" w:hAnsi="Atyp Colt CZ" w:cs="Calibri"/>
                <w:sz w:val="16"/>
                <w:szCs w:val="16"/>
                <w:lang w:val="en-US"/>
              </w:rPr>
              <w:t>)</w:t>
            </w:r>
          </w:p>
        </w:tc>
      </w:tr>
      <w:tr w:rsidR="006F190F" w:rsidRPr="006570D5" w14:paraId="3D176091" w14:textId="77777777" w:rsidTr="0032033D">
        <w:trPr>
          <w:trHeight w:val="283"/>
        </w:trPr>
        <w:tc>
          <w:tcPr>
            <w:tcW w:w="1876" w:type="pct"/>
            <w:vAlign w:val="center"/>
          </w:tcPr>
          <w:p w14:paraId="6E515BAD" w14:textId="4345D78C" w:rsidR="006F190F" w:rsidRPr="006570D5" w:rsidRDefault="006F190F" w:rsidP="006F190F">
            <w:pPr>
              <w:pStyle w:val="ClientNormal"/>
              <w:spacing w:before="120"/>
              <w:rPr>
                <w:rFonts w:ascii="Atyp Colt CZ" w:eastAsia="Calibri" w:hAnsi="Atyp Colt CZ" w:cs="Calibri"/>
                <w:b/>
                <w:bCs/>
                <w:sz w:val="16"/>
                <w:szCs w:val="16"/>
                <w:lang w:val="en-US"/>
              </w:rPr>
            </w:pPr>
            <w:r w:rsidRPr="006570D5">
              <w:rPr>
                <w:rFonts w:ascii="Atyp Colt CZ" w:hAnsi="Atyp Colt CZ" w:cs="Calibri"/>
                <w:b/>
                <w:bCs/>
                <w:sz w:val="16"/>
                <w:szCs w:val="16"/>
                <w:lang w:val="en-US"/>
              </w:rPr>
              <w:t>Total firearms</w:t>
            </w:r>
          </w:p>
        </w:tc>
        <w:tc>
          <w:tcPr>
            <w:tcW w:w="1160" w:type="pct"/>
            <w:vAlign w:val="center"/>
          </w:tcPr>
          <w:p w14:paraId="4236E6EC" w14:textId="5F62F965" w:rsidR="006F190F" w:rsidRPr="006570D5" w:rsidRDefault="006F190F" w:rsidP="006F190F">
            <w:pPr>
              <w:pStyle w:val="ClientNormal"/>
              <w:pBdr>
                <w:bottom w:val="double" w:sz="4" w:space="1" w:color="auto"/>
              </w:pBdr>
              <w:spacing w:before="120"/>
              <w:jc w:val="right"/>
              <w:rPr>
                <w:rFonts w:ascii="Atyp Colt CZ" w:eastAsia="Calibri" w:hAnsi="Atyp Colt CZ" w:cs="Calibri"/>
                <w:b/>
                <w:bCs/>
                <w:sz w:val="16"/>
                <w:szCs w:val="16"/>
                <w:lang w:val="en-US"/>
              </w:rPr>
            </w:pPr>
            <w:r w:rsidRPr="006570D5">
              <w:rPr>
                <w:rFonts w:ascii="Atyp Colt CZ" w:eastAsia="Calibri" w:hAnsi="Atyp Colt CZ" w:cs="Calibri"/>
                <w:b/>
                <w:bCs/>
                <w:sz w:val="16"/>
                <w:szCs w:val="16"/>
                <w:lang w:val="en-US"/>
              </w:rPr>
              <w:t>149,511</w:t>
            </w:r>
          </w:p>
        </w:tc>
        <w:tc>
          <w:tcPr>
            <w:tcW w:w="982" w:type="pct"/>
            <w:vAlign w:val="center"/>
          </w:tcPr>
          <w:p w14:paraId="4F45B4F0" w14:textId="7068EBEE" w:rsidR="006F190F" w:rsidRPr="006570D5" w:rsidRDefault="006F190F" w:rsidP="006F190F">
            <w:pPr>
              <w:pStyle w:val="ClientNormal"/>
              <w:pBdr>
                <w:bottom w:val="double" w:sz="4" w:space="1" w:color="auto"/>
              </w:pBdr>
              <w:spacing w:before="120"/>
              <w:jc w:val="right"/>
              <w:rPr>
                <w:rFonts w:ascii="Atyp Colt CZ" w:eastAsia="Calibri" w:hAnsi="Atyp Colt CZ" w:cs="Calibri"/>
                <w:b/>
                <w:bCs/>
                <w:sz w:val="16"/>
                <w:szCs w:val="16"/>
                <w:lang w:val="en-US"/>
              </w:rPr>
            </w:pPr>
            <w:r w:rsidRPr="006570D5">
              <w:rPr>
                <w:rFonts w:ascii="Atyp Colt CZ" w:eastAsia="Calibri" w:hAnsi="Atyp Colt CZ" w:cs="Calibri"/>
                <w:b/>
                <w:bCs/>
                <w:sz w:val="16"/>
                <w:szCs w:val="16"/>
                <w:lang w:val="en-US"/>
              </w:rPr>
              <w:t>200,242</w:t>
            </w:r>
          </w:p>
        </w:tc>
        <w:tc>
          <w:tcPr>
            <w:tcW w:w="982" w:type="pct"/>
            <w:vAlign w:val="center"/>
          </w:tcPr>
          <w:p w14:paraId="403B46C9" w14:textId="02D4D9E2" w:rsidR="006F190F" w:rsidRPr="006570D5" w:rsidRDefault="00A140A3" w:rsidP="006F190F">
            <w:pPr>
              <w:pStyle w:val="ClientNormal"/>
              <w:pBdr>
                <w:bottom w:val="double" w:sz="4" w:space="1" w:color="auto"/>
              </w:pBdr>
              <w:spacing w:before="120"/>
              <w:jc w:val="right"/>
              <w:rPr>
                <w:rFonts w:ascii="Atyp Colt CZ" w:eastAsia="Calibri" w:hAnsi="Atyp Colt CZ" w:cs="Calibri"/>
                <w:b/>
                <w:bCs/>
                <w:sz w:val="16"/>
                <w:szCs w:val="16"/>
                <w:lang w:val="en-US"/>
              </w:rPr>
            </w:pPr>
            <w:r w:rsidRPr="006570D5">
              <w:rPr>
                <w:rFonts w:ascii="Atyp Colt CZ" w:eastAsia="Calibri" w:hAnsi="Atyp Colt CZ" w:cs="Calibri"/>
                <w:b/>
                <w:bCs/>
                <w:sz w:val="16"/>
                <w:szCs w:val="16"/>
                <w:lang w:val="en-US"/>
              </w:rPr>
              <w:t>(25.3</w:t>
            </w:r>
            <w:r w:rsidR="006F190F" w:rsidRPr="006570D5">
              <w:rPr>
                <w:rFonts w:ascii="Atyp Colt CZ" w:eastAsia="Calibri" w:hAnsi="Atyp Colt CZ" w:cs="Calibri"/>
                <w:b/>
                <w:bCs/>
                <w:sz w:val="16"/>
                <w:szCs w:val="16"/>
                <w:lang w:val="en-US"/>
              </w:rPr>
              <w:t>%</w:t>
            </w:r>
            <w:r w:rsidRPr="006570D5">
              <w:rPr>
                <w:rFonts w:ascii="Atyp Colt CZ" w:eastAsia="Calibri" w:hAnsi="Atyp Colt CZ" w:cs="Calibri"/>
                <w:b/>
                <w:bCs/>
                <w:sz w:val="16"/>
                <w:szCs w:val="16"/>
                <w:lang w:val="en-US"/>
              </w:rPr>
              <w:t>)</w:t>
            </w:r>
          </w:p>
        </w:tc>
      </w:tr>
    </w:tbl>
    <w:p w14:paraId="6F2DFCCA" w14:textId="314B3138" w:rsidR="00BD3D9F" w:rsidRPr="006570D5" w:rsidRDefault="009E1C21" w:rsidP="00F22C2B">
      <w:pPr>
        <w:spacing w:before="240" w:line="276" w:lineRule="auto"/>
        <w:rPr>
          <w:rFonts w:eastAsiaTheme="minorHAnsi" w:cs="Calibri"/>
          <w:b/>
          <w:bCs/>
          <w:szCs w:val="20"/>
          <w:lang w:val="en-US"/>
        </w:rPr>
      </w:pPr>
      <w:r w:rsidRPr="006570D5">
        <w:rPr>
          <w:rFonts w:eastAsiaTheme="minorHAnsi" w:cs="Calibri"/>
          <w:b/>
          <w:bCs/>
          <w:szCs w:val="20"/>
          <w:lang w:val="en-US"/>
        </w:rPr>
        <w:t>EBIT</w:t>
      </w:r>
      <w:r w:rsidR="00A140A3" w:rsidRPr="006570D5">
        <w:rPr>
          <w:rFonts w:eastAsiaTheme="minorHAnsi" w:cs="Calibri"/>
          <w:b/>
          <w:bCs/>
          <w:szCs w:val="20"/>
          <w:lang w:val="en-US"/>
        </w:rPr>
        <w:t xml:space="preserve">DA, adjusted </w:t>
      </w:r>
      <w:r w:rsidR="00BD3D9F" w:rsidRPr="006570D5">
        <w:rPr>
          <w:rFonts w:eastAsiaTheme="minorHAnsi" w:cs="Calibri"/>
          <w:b/>
          <w:bCs/>
          <w:szCs w:val="20"/>
          <w:lang w:val="en-US"/>
        </w:rPr>
        <w:t>EBITDA</w:t>
      </w:r>
      <w:r w:rsidR="00BD3D9F" w:rsidRPr="006570D5">
        <w:rPr>
          <w:rStyle w:val="Znakapoznpodarou"/>
          <w:rFonts w:eastAsiaTheme="minorHAnsi" w:cs="Calibri"/>
          <w:b/>
          <w:bCs/>
          <w:szCs w:val="20"/>
          <w:lang w:val="en-US"/>
        </w:rPr>
        <w:footnoteReference w:id="1"/>
      </w:r>
      <w:r w:rsidR="00A140A3" w:rsidRPr="006570D5">
        <w:rPr>
          <w:rFonts w:eastAsiaTheme="minorHAnsi" w:cs="Calibri"/>
          <w:b/>
          <w:bCs/>
          <w:szCs w:val="20"/>
          <w:lang w:val="en-US"/>
        </w:rPr>
        <w:t xml:space="preserve"> and EBIT</w:t>
      </w:r>
    </w:p>
    <w:p w14:paraId="7CE16FEC" w14:textId="6E3068C0" w:rsidR="009E1C21" w:rsidRPr="006570D5" w:rsidRDefault="00A140A3" w:rsidP="00BD3D9F">
      <w:pPr>
        <w:spacing w:before="120" w:line="276" w:lineRule="auto"/>
        <w:rPr>
          <w:rFonts w:eastAsiaTheme="minorHAnsi" w:cs="Calibri"/>
          <w:szCs w:val="20"/>
          <w:lang w:val="en-US"/>
        </w:rPr>
      </w:pPr>
      <w:r w:rsidRPr="006570D5">
        <w:rPr>
          <w:rFonts w:eastAsiaTheme="minorHAnsi" w:cs="Calibri"/>
          <w:szCs w:val="20"/>
          <w:lang w:val="en-US"/>
        </w:rPr>
        <w:t>In the three months ended March</w:t>
      </w:r>
      <w:r w:rsidR="00A0443C" w:rsidRPr="006570D5">
        <w:rPr>
          <w:rFonts w:eastAsiaTheme="minorHAnsi" w:cs="Calibri"/>
          <w:szCs w:val="20"/>
          <w:lang w:val="en-US"/>
        </w:rPr>
        <w:t xml:space="preserve"> 31,</w:t>
      </w:r>
      <w:r w:rsidRPr="006570D5">
        <w:rPr>
          <w:rFonts w:eastAsiaTheme="minorHAnsi" w:cs="Calibri"/>
          <w:szCs w:val="20"/>
          <w:lang w:val="en-US"/>
        </w:rPr>
        <w:t xml:space="preserve"> 2023, </w:t>
      </w:r>
      <w:r w:rsidR="009E1C21" w:rsidRPr="006570D5">
        <w:rPr>
          <w:rFonts w:eastAsiaTheme="minorHAnsi" w:cs="Calibri"/>
          <w:szCs w:val="20"/>
          <w:lang w:val="en-US"/>
        </w:rPr>
        <w:t xml:space="preserve">EBITDA went </w:t>
      </w:r>
      <w:r w:rsidRPr="006570D5">
        <w:rPr>
          <w:rFonts w:eastAsiaTheme="minorHAnsi" w:cs="Calibri"/>
          <w:szCs w:val="20"/>
          <w:lang w:val="en-US"/>
        </w:rPr>
        <w:t>down</w:t>
      </w:r>
      <w:r w:rsidR="009E1C21" w:rsidRPr="006570D5">
        <w:rPr>
          <w:rFonts w:eastAsiaTheme="minorHAnsi" w:cs="Calibri"/>
          <w:szCs w:val="20"/>
          <w:lang w:val="en-US"/>
        </w:rPr>
        <w:t xml:space="preserve"> by </w:t>
      </w:r>
      <w:r w:rsidRPr="006570D5">
        <w:rPr>
          <w:rFonts w:eastAsiaTheme="minorHAnsi" w:cs="Calibri"/>
          <w:szCs w:val="20"/>
          <w:lang w:val="en-US"/>
        </w:rPr>
        <w:t>37.3</w:t>
      </w:r>
      <w:r w:rsidR="006E7A34" w:rsidRPr="006570D5">
        <w:rPr>
          <w:rFonts w:eastAsiaTheme="minorHAnsi" w:cs="Calibri"/>
          <w:szCs w:val="20"/>
          <w:lang w:val="en-US"/>
        </w:rPr>
        <w:t xml:space="preserve">% </w:t>
      </w:r>
      <w:r w:rsidR="009E1C21" w:rsidRPr="006570D5">
        <w:rPr>
          <w:rFonts w:eastAsiaTheme="minorHAnsi" w:cs="Calibri"/>
          <w:szCs w:val="20"/>
          <w:lang w:val="en-US"/>
        </w:rPr>
        <w:t xml:space="preserve">to CZK </w:t>
      </w:r>
      <w:r w:rsidRPr="006570D5">
        <w:rPr>
          <w:rFonts w:eastAsiaTheme="minorHAnsi" w:cs="Calibri"/>
          <w:szCs w:val="20"/>
          <w:lang w:val="en-US"/>
        </w:rPr>
        <w:t xml:space="preserve">599.1 </w:t>
      </w:r>
      <w:r w:rsidR="009E1C21" w:rsidRPr="006570D5">
        <w:rPr>
          <w:rFonts w:eastAsiaTheme="minorHAnsi" w:cs="Calibri"/>
          <w:szCs w:val="20"/>
          <w:lang w:val="en-US"/>
        </w:rPr>
        <w:t xml:space="preserve">million compared with the </w:t>
      </w:r>
      <w:r w:rsidR="00607363" w:rsidRPr="006570D5">
        <w:rPr>
          <w:rFonts w:eastAsiaTheme="minorHAnsi" w:cs="Calibri"/>
          <w:szCs w:val="20"/>
          <w:lang w:val="en-US"/>
        </w:rPr>
        <w:t>same period last year</w:t>
      </w:r>
      <w:r w:rsidR="009E1C21" w:rsidRPr="006570D5">
        <w:rPr>
          <w:rFonts w:eastAsiaTheme="minorHAnsi" w:cs="Calibri"/>
          <w:szCs w:val="20"/>
          <w:lang w:val="en-US"/>
        </w:rPr>
        <w:t xml:space="preserve">. </w:t>
      </w:r>
    </w:p>
    <w:p w14:paraId="00C48DEA" w14:textId="382C1601" w:rsidR="00A140A3" w:rsidRPr="006570D5" w:rsidRDefault="00A140A3" w:rsidP="00BD3D9F">
      <w:pPr>
        <w:spacing w:before="120" w:line="276" w:lineRule="auto"/>
        <w:rPr>
          <w:rFonts w:eastAsiaTheme="minorHAnsi" w:cs="Calibri"/>
          <w:szCs w:val="20"/>
          <w:lang w:val="en-US"/>
        </w:rPr>
      </w:pPr>
      <w:r w:rsidRPr="006570D5">
        <w:rPr>
          <w:rFonts w:eastAsiaTheme="minorHAnsi" w:cs="Calibri"/>
          <w:szCs w:val="20"/>
          <w:lang w:val="en-US"/>
        </w:rPr>
        <w:t>The adjusted EBITDA went down by 28.4% to CZK 683.4 million compared with the same period last year. In the first quarter of 2023, EBITDA was adjusted by one-off items related to unrealized acquisitions and payments related to the employee stock option plan which are not related to operational performance and value creation in the given period.</w:t>
      </w:r>
    </w:p>
    <w:p w14:paraId="1F89CA8A" w14:textId="3AFFC4A9" w:rsidR="00BD3D9F" w:rsidRPr="006570D5" w:rsidRDefault="00607363" w:rsidP="00BD3D9F">
      <w:pPr>
        <w:spacing w:before="120" w:line="276" w:lineRule="auto"/>
        <w:rPr>
          <w:rFonts w:eastAsiaTheme="minorHAnsi" w:cs="Calibri"/>
          <w:szCs w:val="20"/>
          <w:lang w:val="en-US"/>
        </w:rPr>
      </w:pPr>
      <w:r w:rsidRPr="006570D5">
        <w:rPr>
          <w:rFonts w:eastAsiaTheme="minorHAnsi" w:cs="Calibri"/>
          <w:szCs w:val="20"/>
          <w:lang w:val="en-US"/>
        </w:rPr>
        <w:t>In the first three months of 202</w:t>
      </w:r>
      <w:r w:rsidR="00A140A3" w:rsidRPr="006570D5">
        <w:rPr>
          <w:rFonts w:eastAsiaTheme="minorHAnsi" w:cs="Calibri"/>
          <w:szCs w:val="20"/>
          <w:lang w:val="en-US"/>
        </w:rPr>
        <w:t>3</w:t>
      </w:r>
      <w:r w:rsidRPr="006570D5">
        <w:rPr>
          <w:rFonts w:eastAsiaTheme="minorHAnsi" w:cs="Calibri"/>
          <w:szCs w:val="20"/>
          <w:lang w:val="en-US"/>
        </w:rPr>
        <w:t xml:space="preserve">, the operating profit (EBIT) reached CZK </w:t>
      </w:r>
      <w:r w:rsidR="00A140A3" w:rsidRPr="006570D5">
        <w:rPr>
          <w:rFonts w:eastAsiaTheme="minorHAnsi" w:cs="Calibri"/>
          <w:szCs w:val="20"/>
          <w:lang w:val="en-US"/>
        </w:rPr>
        <w:t>411.5</w:t>
      </w:r>
      <w:r w:rsidRPr="006570D5">
        <w:rPr>
          <w:rFonts w:eastAsiaTheme="minorHAnsi" w:cs="Calibri"/>
          <w:szCs w:val="20"/>
          <w:lang w:val="en-US"/>
        </w:rPr>
        <w:t xml:space="preserve"> million, </w:t>
      </w:r>
      <w:r w:rsidR="00A140A3" w:rsidRPr="006570D5">
        <w:rPr>
          <w:rFonts w:eastAsiaTheme="minorHAnsi" w:cs="Calibri"/>
          <w:szCs w:val="20"/>
          <w:lang w:val="en-US"/>
        </w:rPr>
        <w:t>down</w:t>
      </w:r>
      <w:r w:rsidRPr="006570D5">
        <w:rPr>
          <w:rFonts w:eastAsiaTheme="minorHAnsi" w:cs="Calibri"/>
          <w:szCs w:val="20"/>
          <w:lang w:val="en-US"/>
        </w:rPr>
        <w:t xml:space="preserve"> by </w:t>
      </w:r>
      <w:r w:rsidR="00A140A3" w:rsidRPr="006570D5">
        <w:rPr>
          <w:rFonts w:eastAsiaTheme="minorHAnsi" w:cs="Calibri"/>
          <w:szCs w:val="20"/>
          <w:lang w:val="en-US"/>
        </w:rPr>
        <w:t>45.1</w:t>
      </w:r>
      <w:r w:rsidRPr="006570D5">
        <w:rPr>
          <w:rFonts w:eastAsiaTheme="minorHAnsi" w:cs="Calibri"/>
          <w:szCs w:val="20"/>
          <w:lang w:val="en-US"/>
        </w:rPr>
        <w:t>% y</w:t>
      </w:r>
      <w:r w:rsidR="002C1BD4" w:rsidRPr="006570D5">
        <w:rPr>
          <w:rFonts w:eastAsiaTheme="minorHAnsi" w:cs="Calibri"/>
          <w:szCs w:val="20"/>
          <w:lang w:val="en-US"/>
        </w:rPr>
        <w:t>-</w:t>
      </w:r>
      <w:r w:rsidRPr="006570D5">
        <w:rPr>
          <w:rFonts w:eastAsiaTheme="minorHAnsi" w:cs="Calibri"/>
          <w:szCs w:val="20"/>
          <w:lang w:val="en-US"/>
        </w:rPr>
        <w:t>o</w:t>
      </w:r>
      <w:r w:rsidR="002C1BD4" w:rsidRPr="006570D5">
        <w:rPr>
          <w:rFonts w:eastAsiaTheme="minorHAnsi" w:cs="Calibri"/>
          <w:szCs w:val="20"/>
          <w:lang w:val="en-US"/>
        </w:rPr>
        <w:t>-</w:t>
      </w:r>
      <w:r w:rsidRPr="006570D5">
        <w:rPr>
          <w:rFonts w:eastAsiaTheme="minorHAnsi" w:cs="Calibri"/>
          <w:szCs w:val="20"/>
          <w:lang w:val="en-US"/>
        </w:rPr>
        <w:t>y</w:t>
      </w:r>
      <w:r w:rsidR="00A140A3" w:rsidRPr="006570D5">
        <w:rPr>
          <w:rFonts w:eastAsiaTheme="minorHAnsi" w:cs="Calibri"/>
          <w:szCs w:val="20"/>
          <w:lang w:val="en-US"/>
        </w:rPr>
        <w:t>.</w:t>
      </w:r>
    </w:p>
    <w:p w14:paraId="0807566C" w14:textId="77777777" w:rsidR="003761C7" w:rsidRPr="006570D5" w:rsidRDefault="00607363" w:rsidP="00BD3D9F">
      <w:pPr>
        <w:spacing w:before="120" w:line="276" w:lineRule="auto"/>
        <w:rPr>
          <w:rFonts w:eastAsiaTheme="minorHAnsi" w:cs="Calibri"/>
          <w:b/>
          <w:bCs/>
          <w:szCs w:val="20"/>
          <w:lang w:val="en-US"/>
        </w:rPr>
      </w:pPr>
      <w:r w:rsidRPr="006570D5">
        <w:rPr>
          <w:rFonts w:eastAsiaTheme="minorHAnsi" w:cs="Calibri"/>
          <w:b/>
          <w:bCs/>
          <w:szCs w:val="20"/>
          <w:lang w:val="en-US"/>
        </w:rPr>
        <w:t>Profit (loss) before tax</w:t>
      </w:r>
    </w:p>
    <w:p w14:paraId="297BF014" w14:textId="5B1B2B9E" w:rsidR="00607363" w:rsidRPr="006570D5" w:rsidRDefault="00607363" w:rsidP="00BD3D9F">
      <w:pPr>
        <w:spacing w:before="120" w:line="276" w:lineRule="auto"/>
        <w:rPr>
          <w:rFonts w:eastAsiaTheme="minorHAnsi" w:cs="Calibri"/>
          <w:szCs w:val="20"/>
          <w:lang w:val="en-US"/>
        </w:rPr>
      </w:pPr>
      <w:r w:rsidRPr="006570D5">
        <w:rPr>
          <w:rFonts w:eastAsiaTheme="minorHAnsi" w:cs="Calibri"/>
          <w:szCs w:val="20"/>
          <w:lang w:val="en-US"/>
        </w:rPr>
        <w:t xml:space="preserve">Profit (loss) before tax increased by </w:t>
      </w:r>
      <w:r w:rsidR="00A140A3" w:rsidRPr="006570D5">
        <w:rPr>
          <w:rFonts w:eastAsiaTheme="minorHAnsi" w:cs="Calibri"/>
          <w:szCs w:val="20"/>
          <w:lang w:val="en-US"/>
        </w:rPr>
        <w:t>1.1</w:t>
      </w:r>
      <w:r w:rsidR="006E7A34" w:rsidRPr="006570D5">
        <w:rPr>
          <w:rFonts w:eastAsiaTheme="minorHAnsi" w:cs="Calibri"/>
          <w:szCs w:val="20"/>
          <w:lang w:val="en-US"/>
        </w:rPr>
        <w:t xml:space="preserve">% </w:t>
      </w:r>
      <w:r w:rsidRPr="006570D5">
        <w:rPr>
          <w:rFonts w:eastAsiaTheme="minorHAnsi" w:cs="Calibri"/>
          <w:szCs w:val="20"/>
          <w:lang w:val="en-US"/>
        </w:rPr>
        <w:t>y</w:t>
      </w:r>
      <w:r w:rsidR="002C1BD4" w:rsidRPr="006570D5">
        <w:rPr>
          <w:rFonts w:eastAsiaTheme="minorHAnsi" w:cs="Calibri"/>
          <w:szCs w:val="20"/>
          <w:lang w:val="en-US"/>
        </w:rPr>
        <w:t>-</w:t>
      </w:r>
      <w:r w:rsidRPr="006570D5">
        <w:rPr>
          <w:rFonts w:eastAsiaTheme="minorHAnsi" w:cs="Calibri"/>
          <w:szCs w:val="20"/>
          <w:lang w:val="en-US"/>
        </w:rPr>
        <w:t>o</w:t>
      </w:r>
      <w:r w:rsidR="002C1BD4" w:rsidRPr="006570D5">
        <w:rPr>
          <w:rFonts w:eastAsiaTheme="minorHAnsi" w:cs="Calibri"/>
          <w:szCs w:val="20"/>
          <w:lang w:val="en-US"/>
        </w:rPr>
        <w:t>-</w:t>
      </w:r>
      <w:r w:rsidRPr="006570D5">
        <w:rPr>
          <w:rFonts w:eastAsiaTheme="minorHAnsi" w:cs="Calibri"/>
          <w:szCs w:val="20"/>
          <w:lang w:val="en-US"/>
        </w:rPr>
        <w:t xml:space="preserve">y to CZK </w:t>
      </w:r>
      <w:r w:rsidR="00A140A3" w:rsidRPr="006570D5">
        <w:rPr>
          <w:rFonts w:eastAsiaTheme="minorHAnsi" w:cs="Calibri"/>
          <w:szCs w:val="20"/>
          <w:lang w:val="en-US"/>
        </w:rPr>
        <w:t>734.7</w:t>
      </w:r>
      <w:r w:rsidRPr="006570D5">
        <w:rPr>
          <w:rFonts w:eastAsiaTheme="minorHAnsi" w:cs="Calibri"/>
          <w:szCs w:val="20"/>
          <w:lang w:val="en-US"/>
        </w:rPr>
        <w:t xml:space="preserve"> million for the </w:t>
      </w:r>
      <w:r w:rsidR="00A0443C" w:rsidRPr="006570D5">
        <w:rPr>
          <w:rFonts w:eastAsiaTheme="minorHAnsi" w:cs="Calibri"/>
          <w:szCs w:val="20"/>
          <w:lang w:val="en-US"/>
        </w:rPr>
        <w:t xml:space="preserve">first </w:t>
      </w:r>
      <w:r w:rsidRPr="006570D5">
        <w:rPr>
          <w:rFonts w:eastAsiaTheme="minorHAnsi" w:cs="Calibri"/>
          <w:szCs w:val="20"/>
          <w:lang w:val="en-US"/>
        </w:rPr>
        <w:t>three months of 202</w:t>
      </w:r>
      <w:r w:rsidR="0066170E" w:rsidRPr="006570D5">
        <w:rPr>
          <w:rFonts w:eastAsiaTheme="minorHAnsi" w:cs="Calibri"/>
          <w:szCs w:val="20"/>
          <w:lang w:val="en-US"/>
        </w:rPr>
        <w:t>3</w:t>
      </w:r>
      <w:r w:rsidRPr="006570D5">
        <w:rPr>
          <w:rFonts w:eastAsiaTheme="minorHAnsi" w:cs="Calibri"/>
          <w:szCs w:val="20"/>
          <w:lang w:val="en-US"/>
        </w:rPr>
        <w:t xml:space="preserve">. The growth relates to </w:t>
      </w:r>
      <w:r w:rsidR="0066170E" w:rsidRPr="006570D5">
        <w:rPr>
          <w:rFonts w:eastAsiaTheme="minorHAnsi" w:cs="Calibri"/>
          <w:szCs w:val="20"/>
          <w:lang w:val="en-US"/>
        </w:rPr>
        <w:t>the positive results from the financial operations</w:t>
      </w:r>
      <w:r w:rsidRPr="006570D5">
        <w:rPr>
          <w:rFonts w:eastAsiaTheme="minorHAnsi" w:cs="Calibri"/>
          <w:szCs w:val="20"/>
          <w:lang w:val="en-US"/>
        </w:rPr>
        <w:t xml:space="preserve">.  </w:t>
      </w:r>
    </w:p>
    <w:p w14:paraId="008CADC5" w14:textId="0B003043" w:rsidR="00BD3D9F" w:rsidRPr="006570D5" w:rsidRDefault="00607363" w:rsidP="00BD3D9F">
      <w:pPr>
        <w:spacing w:before="120" w:line="276" w:lineRule="auto"/>
        <w:rPr>
          <w:rFonts w:eastAsiaTheme="minorHAnsi" w:cs="Calibri"/>
          <w:b/>
          <w:bCs/>
          <w:szCs w:val="20"/>
          <w:lang w:val="en-US"/>
        </w:rPr>
      </w:pPr>
      <w:r w:rsidRPr="006570D5">
        <w:rPr>
          <w:rFonts w:eastAsiaTheme="minorHAnsi" w:cs="Calibri"/>
          <w:b/>
          <w:bCs/>
          <w:szCs w:val="20"/>
          <w:lang w:val="en-US"/>
        </w:rPr>
        <w:t>Net profit</w:t>
      </w:r>
      <w:r w:rsidR="00A6284F" w:rsidRPr="006570D5">
        <w:rPr>
          <w:rFonts w:eastAsiaTheme="minorHAnsi" w:cs="Calibri"/>
          <w:b/>
          <w:bCs/>
          <w:szCs w:val="20"/>
          <w:lang w:val="en-US"/>
        </w:rPr>
        <w:t xml:space="preserve">/ </w:t>
      </w:r>
      <w:r w:rsidRPr="006570D5">
        <w:rPr>
          <w:rFonts w:eastAsiaTheme="minorHAnsi" w:cs="Calibri"/>
          <w:b/>
          <w:bCs/>
          <w:szCs w:val="20"/>
          <w:lang w:val="en-US"/>
        </w:rPr>
        <w:t>Adjusted Net profit</w:t>
      </w:r>
      <w:r w:rsidR="0066170E" w:rsidRPr="006570D5">
        <w:rPr>
          <w:rStyle w:val="Znakapoznpodarou"/>
          <w:rFonts w:eastAsiaTheme="minorHAnsi" w:cs="Calibri"/>
          <w:b/>
          <w:bCs/>
          <w:szCs w:val="20"/>
          <w:lang w:val="en-US"/>
        </w:rPr>
        <w:footnoteReference w:id="2"/>
      </w:r>
    </w:p>
    <w:p w14:paraId="08C25664" w14:textId="522F7E24" w:rsidR="003761C7" w:rsidRPr="006570D5" w:rsidRDefault="00446D64" w:rsidP="00BD3D9F">
      <w:pPr>
        <w:spacing w:before="120" w:line="276" w:lineRule="auto"/>
        <w:rPr>
          <w:rFonts w:eastAsiaTheme="minorHAnsi" w:cs="Calibri"/>
          <w:szCs w:val="20"/>
          <w:lang w:val="en-US"/>
        </w:rPr>
      </w:pPr>
      <w:r w:rsidRPr="006570D5">
        <w:rPr>
          <w:rFonts w:eastAsiaTheme="minorHAnsi" w:cs="Calibri"/>
          <w:szCs w:val="20"/>
          <w:lang w:val="en-US"/>
        </w:rPr>
        <w:t xml:space="preserve">Profit for the first quarter </w:t>
      </w:r>
      <w:r w:rsidR="002C1BD4" w:rsidRPr="006570D5">
        <w:rPr>
          <w:rFonts w:eastAsiaTheme="minorHAnsi" w:cs="Calibri"/>
          <w:szCs w:val="20"/>
          <w:lang w:val="en-US"/>
        </w:rPr>
        <w:t xml:space="preserve">of </w:t>
      </w:r>
      <w:r w:rsidRPr="006570D5">
        <w:rPr>
          <w:rFonts w:eastAsiaTheme="minorHAnsi" w:cs="Calibri"/>
          <w:szCs w:val="20"/>
          <w:lang w:val="en-US"/>
        </w:rPr>
        <w:t>202</w:t>
      </w:r>
      <w:r w:rsidR="0066170E" w:rsidRPr="006570D5">
        <w:rPr>
          <w:rFonts w:eastAsiaTheme="minorHAnsi" w:cs="Calibri"/>
          <w:szCs w:val="20"/>
          <w:lang w:val="en-US"/>
        </w:rPr>
        <w:t>3</w:t>
      </w:r>
      <w:r w:rsidRPr="006570D5">
        <w:rPr>
          <w:rFonts w:eastAsiaTheme="minorHAnsi" w:cs="Calibri"/>
          <w:szCs w:val="20"/>
          <w:lang w:val="en-US"/>
        </w:rPr>
        <w:t xml:space="preserve"> increased by </w:t>
      </w:r>
      <w:r w:rsidR="0066170E" w:rsidRPr="006570D5">
        <w:rPr>
          <w:rFonts w:eastAsiaTheme="minorHAnsi" w:cs="Calibri"/>
          <w:szCs w:val="20"/>
          <w:lang w:val="en-US"/>
        </w:rPr>
        <w:t>7.9</w:t>
      </w:r>
      <w:r w:rsidR="006E7A34" w:rsidRPr="006570D5">
        <w:rPr>
          <w:rFonts w:eastAsiaTheme="minorHAnsi" w:cs="Calibri"/>
          <w:szCs w:val="20"/>
          <w:lang w:val="en-US"/>
        </w:rPr>
        <w:t xml:space="preserve">% </w:t>
      </w:r>
      <w:r w:rsidRPr="006570D5">
        <w:rPr>
          <w:rFonts w:eastAsiaTheme="minorHAnsi" w:cs="Calibri"/>
          <w:szCs w:val="20"/>
          <w:lang w:val="en-US"/>
        </w:rPr>
        <w:t xml:space="preserve">to CZK </w:t>
      </w:r>
      <w:r w:rsidR="0066170E" w:rsidRPr="006570D5">
        <w:rPr>
          <w:rFonts w:eastAsiaTheme="minorHAnsi" w:cs="Calibri"/>
          <w:szCs w:val="20"/>
          <w:lang w:val="en-US"/>
        </w:rPr>
        <w:t>587.8</w:t>
      </w:r>
      <w:r w:rsidRPr="006570D5">
        <w:rPr>
          <w:rFonts w:eastAsiaTheme="minorHAnsi" w:cs="Calibri"/>
          <w:szCs w:val="20"/>
          <w:lang w:val="en-US"/>
        </w:rPr>
        <w:t xml:space="preserve"> million compared with the same period last year</w:t>
      </w:r>
      <w:r w:rsidR="002F6C00" w:rsidRPr="006570D5">
        <w:rPr>
          <w:rFonts w:eastAsiaTheme="minorHAnsi" w:cs="Calibri"/>
          <w:szCs w:val="20"/>
          <w:lang w:val="en-US"/>
        </w:rPr>
        <w:t>, due to the positive effect of gains from the derivatives transaction which the Group uses for hedging the CZK FX rate against the USD and EUR.</w:t>
      </w:r>
    </w:p>
    <w:p w14:paraId="2F6B8027" w14:textId="201B8E3C" w:rsidR="00446D64" w:rsidRPr="006570D5" w:rsidRDefault="00446D64" w:rsidP="00BD3D9F">
      <w:pPr>
        <w:spacing w:before="120" w:line="276" w:lineRule="auto"/>
        <w:rPr>
          <w:rFonts w:eastAsiaTheme="minorHAnsi" w:cs="Calibri"/>
          <w:szCs w:val="20"/>
          <w:lang w:val="en-US"/>
        </w:rPr>
      </w:pPr>
      <w:r w:rsidRPr="006570D5">
        <w:rPr>
          <w:rFonts w:eastAsiaTheme="minorHAnsi" w:cs="Calibri"/>
          <w:szCs w:val="20"/>
          <w:lang w:val="en-US"/>
        </w:rPr>
        <w:t xml:space="preserve">Profit for the first quarter </w:t>
      </w:r>
      <w:r w:rsidR="002C1BD4" w:rsidRPr="006570D5">
        <w:rPr>
          <w:rFonts w:eastAsiaTheme="minorHAnsi" w:cs="Calibri"/>
          <w:szCs w:val="20"/>
          <w:lang w:val="en-US"/>
        </w:rPr>
        <w:t xml:space="preserve">of </w:t>
      </w:r>
      <w:r w:rsidRPr="006570D5">
        <w:rPr>
          <w:rFonts w:eastAsiaTheme="minorHAnsi" w:cs="Calibri"/>
          <w:szCs w:val="20"/>
          <w:lang w:val="en-US"/>
        </w:rPr>
        <w:t>202</w:t>
      </w:r>
      <w:r w:rsidR="0066170E" w:rsidRPr="006570D5">
        <w:rPr>
          <w:rFonts w:eastAsiaTheme="minorHAnsi" w:cs="Calibri"/>
          <w:szCs w:val="20"/>
          <w:lang w:val="en-US"/>
        </w:rPr>
        <w:t>3</w:t>
      </w:r>
      <w:r w:rsidRPr="006570D5">
        <w:rPr>
          <w:rFonts w:eastAsiaTheme="minorHAnsi" w:cs="Calibri"/>
          <w:szCs w:val="20"/>
          <w:lang w:val="en-US"/>
        </w:rPr>
        <w:t xml:space="preserve"> adjusted by </w:t>
      </w:r>
      <w:r w:rsidR="0066170E" w:rsidRPr="006570D5">
        <w:rPr>
          <w:rFonts w:eastAsiaTheme="minorHAnsi" w:cs="Calibri"/>
          <w:szCs w:val="20"/>
          <w:lang w:val="en-US"/>
        </w:rPr>
        <w:t>extraordinary items</w:t>
      </w:r>
      <w:r w:rsidRPr="006570D5">
        <w:rPr>
          <w:rFonts w:eastAsiaTheme="minorHAnsi" w:cs="Calibri"/>
          <w:szCs w:val="20"/>
          <w:lang w:val="en-US"/>
        </w:rPr>
        <w:t xml:space="preserve"> increased by </w:t>
      </w:r>
      <w:r w:rsidR="0066170E" w:rsidRPr="006570D5">
        <w:rPr>
          <w:rFonts w:eastAsiaTheme="minorHAnsi" w:cs="Calibri"/>
          <w:szCs w:val="20"/>
          <w:lang w:val="en-US"/>
        </w:rPr>
        <w:t>9.2</w:t>
      </w:r>
      <w:r w:rsidR="006E7A34" w:rsidRPr="006570D5">
        <w:rPr>
          <w:rFonts w:eastAsiaTheme="minorHAnsi" w:cs="Calibri"/>
          <w:szCs w:val="20"/>
          <w:lang w:val="en-US"/>
        </w:rPr>
        <w:t xml:space="preserve">% </w:t>
      </w:r>
      <w:r w:rsidRPr="006570D5">
        <w:rPr>
          <w:rFonts w:eastAsiaTheme="minorHAnsi" w:cs="Calibri"/>
          <w:szCs w:val="20"/>
          <w:lang w:val="en-US"/>
        </w:rPr>
        <w:t xml:space="preserve">to CZK </w:t>
      </w:r>
      <w:r w:rsidR="0066170E" w:rsidRPr="006570D5">
        <w:rPr>
          <w:rFonts w:eastAsiaTheme="minorHAnsi" w:cs="Calibri"/>
          <w:szCs w:val="20"/>
          <w:lang w:val="en-US"/>
        </w:rPr>
        <w:t>689.9</w:t>
      </w:r>
      <w:r w:rsidRPr="006570D5">
        <w:rPr>
          <w:rFonts w:eastAsiaTheme="minorHAnsi" w:cs="Calibri"/>
          <w:szCs w:val="20"/>
          <w:lang w:val="en-US"/>
        </w:rPr>
        <w:t xml:space="preserve"> million compared with the </w:t>
      </w:r>
      <w:r w:rsidR="002060BF" w:rsidRPr="006570D5">
        <w:rPr>
          <w:rFonts w:eastAsiaTheme="minorHAnsi" w:cs="Calibri"/>
          <w:szCs w:val="20"/>
          <w:lang w:val="en-US"/>
        </w:rPr>
        <w:t>same period in 202</w:t>
      </w:r>
      <w:r w:rsidR="0066170E" w:rsidRPr="006570D5">
        <w:rPr>
          <w:rFonts w:eastAsiaTheme="minorHAnsi" w:cs="Calibri"/>
          <w:szCs w:val="20"/>
          <w:lang w:val="en-US"/>
        </w:rPr>
        <w:t>2</w:t>
      </w:r>
      <w:r w:rsidR="002060BF" w:rsidRPr="006570D5">
        <w:rPr>
          <w:rFonts w:eastAsiaTheme="minorHAnsi" w:cs="Calibri"/>
          <w:szCs w:val="20"/>
          <w:lang w:val="en-US"/>
        </w:rPr>
        <w:t>.</w:t>
      </w:r>
    </w:p>
    <w:p w14:paraId="3EDC82D5" w14:textId="77777777" w:rsidR="00DF7943" w:rsidRPr="006570D5" w:rsidRDefault="00DF7943" w:rsidP="00BD3D9F">
      <w:pPr>
        <w:spacing w:before="120" w:line="276" w:lineRule="auto"/>
        <w:rPr>
          <w:rFonts w:eastAsiaTheme="minorHAnsi" w:cs="Calibri"/>
          <w:b/>
          <w:bCs/>
          <w:szCs w:val="20"/>
          <w:lang w:val="en-US"/>
        </w:rPr>
      </w:pPr>
      <w:r w:rsidRPr="006570D5">
        <w:rPr>
          <w:rFonts w:eastAsiaTheme="minorHAnsi" w:cs="Calibri"/>
          <w:b/>
          <w:bCs/>
          <w:szCs w:val="20"/>
          <w:lang w:val="en-US"/>
        </w:rPr>
        <w:t>Investments</w:t>
      </w:r>
    </w:p>
    <w:p w14:paraId="31A488F9" w14:textId="08DB4E13" w:rsidR="00DF7943" w:rsidRPr="006570D5" w:rsidRDefault="00DF7943" w:rsidP="00BD3D9F">
      <w:pPr>
        <w:spacing w:before="120" w:line="276" w:lineRule="auto"/>
        <w:rPr>
          <w:rFonts w:eastAsiaTheme="minorHAnsi" w:cs="Calibri"/>
          <w:szCs w:val="20"/>
          <w:lang w:val="en-US"/>
        </w:rPr>
      </w:pPr>
      <w:r w:rsidRPr="006570D5">
        <w:rPr>
          <w:rFonts w:eastAsiaTheme="minorHAnsi" w:cs="Calibri"/>
          <w:szCs w:val="20"/>
          <w:lang w:val="en-US"/>
        </w:rPr>
        <w:t xml:space="preserve">The Group’s cash capital expenditures were CZK </w:t>
      </w:r>
      <w:r w:rsidR="004B2B5F" w:rsidRPr="006570D5">
        <w:rPr>
          <w:rFonts w:eastAsiaTheme="minorHAnsi" w:cs="Calibri"/>
          <w:szCs w:val="20"/>
          <w:lang w:val="en-US"/>
        </w:rPr>
        <w:t>154</w:t>
      </w:r>
      <w:r w:rsidRPr="006570D5">
        <w:rPr>
          <w:rFonts w:eastAsiaTheme="minorHAnsi" w:cs="Calibri"/>
          <w:szCs w:val="20"/>
          <w:lang w:val="en-US"/>
        </w:rPr>
        <w:t xml:space="preserve"> million in the first three months of 202</w:t>
      </w:r>
      <w:r w:rsidR="004B2B5F" w:rsidRPr="006570D5">
        <w:rPr>
          <w:rFonts w:eastAsiaTheme="minorHAnsi" w:cs="Calibri"/>
          <w:szCs w:val="20"/>
          <w:lang w:val="en-US"/>
        </w:rPr>
        <w:t>3</w:t>
      </w:r>
      <w:r w:rsidRPr="006570D5">
        <w:rPr>
          <w:rFonts w:eastAsiaTheme="minorHAnsi" w:cs="Calibri"/>
          <w:szCs w:val="20"/>
          <w:lang w:val="en-US"/>
        </w:rPr>
        <w:t xml:space="preserve">, up </w:t>
      </w:r>
      <w:r w:rsidR="004B2B5F" w:rsidRPr="006570D5">
        <w:rPr>
          <w:rFonts w:eastAsiaTheme="minorHAnsi" w:cs="Calibri"/>
          <w:szCs w:val="20"/>
          <w:lang w:val="en-US"/>
        </w:rPr>
        <w:t>4.8</w:t>
      </w:r>
      <w:r w:rsidRPr="006570D5">
        <w:rPr>
          <w:rFonts w:eastAsiaTheme="minorHAnsi" w:cs="Calibri"/>
          <w:szCs w:val="20"/>
          <w:lang w:val="en-US"/>
        </w:rPr>
        <w:t>% y</w:t>
      </w:r>
      <w:r w:rsidR="002C1BD4" w:rsidRPr="006570D5">
        <w:rPr>
          <w:rFonts w:eastAsiaTheme="minorHAnsi" w:cs="Calibri"/>
          <w:szCs w:val="20"/>
          <w:lang w:val="en-US"/>
        </w:rPr>
        <w:t>-</w:t>
      </w:r>
      <w:r w:rsidRPr="006570D5">
        <w:rPr>
          <w:rFonts w:eastAsiaTheme="minorHAnsi" w:cs="Calibri"/>
          <w:szCs w:val="20"/>
          <w:lang w:val="en-US"/>
        </w:rPr>
        <w:t>o</w:t>
      </w:r>
      <w:r w:rsidR="002C1BD4" w:rsidRPr="006570D5">
        <w:rPr>
          <w:rFonts w:eastAsiaTheme="minorHAnsi" w:cs="Calibri"/>
          <w:szCs w:val="20"/>
          <w:lang w:val="en-US"/>
        </w:rPr>
        <w:t>-</w:t>
      </w:r>
      <w:r w:rsidRPr="006570D5">
        <w:rPr>
          <w:rFonts w:eastAsiaTheme="minorHAnsi" w:cs="Calibri"/>
          <w:szCs w:val="20"/>
          <w:lang w:val="en-US"/>
        </w:rPr>
        <w:t xml:space="preserve">y, representing </w:t>
      </w:r>
      <w:r w:rsidR="004B2B5F" w:rsidRPr="006570D5">
        <w:rPr>
          <w:rFonts w:eastAsiaTheme="minorHAnsi" w:cs="Calibri"/>
          <w:szCs w:val="20"/>
          <w:lang w:val="en-US"/>
        </w:rPr>
        <w:t>5.1</w:t>
      </w:r>
      <w:r w:rsidRPr="006570D5">
        <w:rPr>
          <w:rFonts w:eastAsiaTheme="minorHAnsi" w:cs="Calibri"/>
          <w:szCs w:val="20"/>
          <w:lang w:val="en-US"/>
        </w:rPr>
        <w:t>% of total revenues in this period, in line with the 202</w:t>
      </w:r>
      <w:r w:rsidR="004B2B5F" w:rsidRPr="006570D5">
        <w:rPr>
          <w:rFonts w:eastAsiaTheme="minorHAnsi" w:cs="Calibri"/>
          <w:szCs w:val="20"/>
          <w:lang w:val="en-US"/>
        </w:rPr>
        <w:t>3</w:t>
      </w:r>
      <w:r w:rsidRPr="006570D5">
        <w:rPr>
          <w:rFonts w:eastAsiaTheme="minorHAnsi" w:cs="Calibri"/>
          <w:szCs w:val="20"/>
          <w:lang w:val="en-US"/>
        </w:rPr>
        <w:t xml:space="preserve"> guidance (approximately 5% of 202</w:t>
      </w:r>
      <w:r w:rsidR="004B2B5F" w:rsidRPr="006570D5">
        <w:rPr>
          <w:rFonts w:eastAsiaTheme="minorHAnsi" w:cs="Calibri"/>
          <w:szCs w:val="20"/>
          <w:lang w:val="en-US"/>
        </w:rPr>
        <w:t>3</w:t>
      </w:r>
      <w:r w:rsidRPr="006570D5">
        <w:rPr>
          <w:rFonts w:eastAsiaTheme="minorHAnsi" w:cs="Calibri"/>
          <w:szCs w:val="20"/>
          <w:lang w:val="en-US"/>
        </w:rPr>
        <w:t xml:space="preserve"> revenues).</w:t>
      </w:r>
    </w:p>
    <w:p w14:paraId="4634A51E" w14:textId="1F61F66A" w:rsidR="00BD3D9F" w:rsidRPr="006570D5" w:rsidRDefault="00BD3D9F" w:rsidP="00BD3D9F">
      <w:pPr>
        <w:spacing w:before="120" w:line="276" w:lineRule="auto"/>
        <w:rPr>
          <w:rFonts w:eastAsiaTheme="minorHAnsi" w:cs="Calibri"/>
          <w:b/>
          <w:bCs/>
          <w:szCs w:val="20"/>
          <w:lang w:val="en-US"/>
        </w:rPr>
      </w:pPr>
      <w:r w:rsidRPr="006570D5">
        <w:rPr>
          <w:rFonts w:eastAsiaTheme="minorHAnsi" w:cs="Calibri"/>
          <w:b/>
          <w:bCs/>
          <w:szCs w:val="20"/>
          <w:lang w:val="en-US"/>
        </w:rPr>
        <w:t>202</w:t>
      </w:r>
      <w:r w:rsidR="004B2B5F" w:rsidRPr="006570D5">
        <w:rPr>
          <w:rFonts w:eastAsiaTheme="minorHAnsi" w:cs="Calibri"/>
          <w:b/>
          <w:bCs/>
          <w:szCs w:val="20"/>
          <w:lang w:val="en-US"/>
        </w:rPr>
        <w:t>3</w:t>
      </w:r>
      <w:r w:rsidR="007B155C" w:rsidRPr="006570D5">
        <w:rPr>
          <w:rFonts w:eastAsiaTheme="minorHAnsi" w:cs="Calibri"/>
          <w:b/>
          <w:bCs/>
          <w:szCs w:val="20"/>
          <w:lang w:val="en-US"/>
        </w:rPr>
        <w:t xml:space="preserve"> </w:t>
      </w:r>
      <w:r w:rsidR="004B2B5F" w:rsidRPr="006570D5">
        <w:rPr>
          <w:rFonts w:eastAsiaTheme="minorHAnsi" w:cs="Calibri"/>
          <w:b/>
          <w:bCs/>
          <w:szCs w:val="20"/>
          <w:lang w:val="en-US"/>
        </w:rPr>
        <w:t>G</w:t>
      </w:r>
      <w:r w:rsidR="007B155C" w:rsidRPr="006570D5">
        <w:rPr>
          <w:rFonts w:eastAsiaTheme="minorHAnsi" w:cs="Calibri"/>
          <w:b/>
          <w:bCs/>
          <w:szCs w:val="20"/>
          <w:lang w:val="en-US"/>
        </w:rPr>
        <w:t xml:space="preserve">uidance </w:t>
      </w:r>
      <w:r w:rsidR="004B2B5F" w:rsidRPr="006570D5">
        <w:rPr>
          <w:rFonts w:eastAsiaTheme="minorHAnsi" w:cs="Calibri"/>
          <w:b/>
          <w:bCs/>
          <w:szCs w:val="20"/>
          <w:lang w:val="en-US"/>
        </w:rPr>
        <w:t>Confirmed</w:t>
      </w:r>
    </w:p>
    <w:p w14:paraId="3714CFDC" w14:textId="2A641809" w:rsidR="004B2B5F" w:rsidRPr="006570D5" w:rsidRDefault="004B2B5F" w:rsidP="00BD3D9F">
      <w:pPr>
        <w:spacing w:before="120" w:line="276" w:lineRule="auto"/>
        <w:rPr>
          <w:rFonts w:eastAsiaTheme="minorHAnsi" w:cs="Calibri"/>
          <w:szCs w:val="20"/>
          <w:lang w:val="en-US"/>
        </w:rPr>
      </w:pPr>
      <w:r w:rsidRPr="006570D5">
        <w:rPr>
          <w:rFonts w:eastAsiaTheme="minorHAnsi" w:cs="Calibri"/>
          <w:szCs w:val="20"/>
          <w:lang w:val="en-US"/>
        </w:rPr>
        <w:lastRenderedPageBreak/>
        <w:t xml:space="preserve">The Group's financial results for the first quarter of 2023 correspond to the scenarios that the Company indicated in March this year when publishing preliminary full-year results. The sales </w:t>
      </w:r>
      <w:r w:rsidR="00744D82" w:rsidRPr="006570D5">
        <w:rPr>
          <w:rFonts w:eastAsiaTheme="minorHAnsi" w:cs="Calibri"/>
          <w:szCs w:val="20"/>
          <w:lang w:val="en-US"/>
        </w:rPr>
        <w:t>in</w:t>
      </w:r>
      <w:r w:rsidRPr="006570D5">
        <w:rPr>
          <w:rFonts w:eastAsiaTheme="minorHAnsi" w:cs="Calibri"/>
          <w:szCs w:val="20"/>
          <w:lang w:val="en-US"/>
        </w:rPr>
        <w:t xml:space="preserve"> the first quarter of 2023 were affected by </w:t>
      </w:r>
      <w:r w:rsidR="002F6C00" w:rsidRPr="006570D5">
        <w:rPr>
          <w:rFonts w:eastAsiaTheme="minorHAnsi" w:cs="Calibri"/>
          <w:szCs w:val="20"/>
          <w:lang w:val="en-US"/>
        </w:rPr>
        <w:t>the higher seasonality of sales to the M/LE segment</w:t>
      </w:r>
      <w:r w:rsidR="00344DC2" w:rsidRPr="006570D5">
        <w:rPr>
          <w:rFonts w:eastAsiaTheme="minorHAnsi" w:cs="Calibri"/>
          <w:szCs w:val="20"/>
          <w:lang w:val="en-US"/>
        </w:rPr>
        <w:t xml:space="preserve">, </w:t>
      </w:r>
      <w:r w:rsidR="00344DC2" w:rsidRPr="006570D5">
        <w:rPr>
          <w:rFonts w:eastAsia="Montserrat Light"/>
          <w:lang w:val="en-US"/>
        </w:rPr>
        <w:t xml:space="preserve">impact of FX translation into CZK </w:t>
      </w:r>
      <w:r w:rsidR="002F6C00" w:rsidRPr="006570D5">
        <w:rPr>
          <w:rFonts w:eastAsiaTheme="minorHAnsi" w:cs="Calibri"/>
          <w:szCs w:val="20"/>
          <w:lang w:val="en-US"/>
        </w:rPr>
        <w:t xml:space="preserve">and </w:t>
      </w:r>
      <w:r w:rsidRPr="006570D5">
        <w:rPr>
          <w:rFonts w:eastAsiaTheme="minorHAnsi" w:cs="Calibri"/>
          <w:szCs w:val="20"/>
          <w:lang w:val="en-US"/>
        </w:rPr>
        <w:t>the slowdown in the most important commercial market for the Group</w:t>
      </w:r>
      <w:r w:rsidR="00744D82" w:rsidRPr="006570D5">
        <w:rPr>
          <w:rFonts w:eastAsiaTheme="minorHAnsi" w:cs="Calibri"/>
          <w:szCs w:val="20"/>
          <w:lang w:val="en-US"/>
        </w:rPr>
        <w:t>,</w:t>
      </w:r>
      <w:r w:rsidRPr="006570D5">
        <w:rPr>
          <w:rFonts w:eastAsiaTheme="minorHAnsi" w:cs="Calibri"/>
          <w:szCs w:val="20"/>
          <w:lang w:val="en-US"/>
        </w:rPr>
        <w:t xml:space="preserve"> in the United States of America. Lower demand </w:t>
      </w:r>
      <w:r w:rsidR="00744D82" w:rsidRPr="006570D5">
        <w:rPr>
          <w:rFonts w:eastAsiaTheme="minorHAnsi" w:cs="Calibri"/>
          <w:szCs w:val="20"/>
          <w:lang w:val="en-US"/>
        </w:rPr>
        <w:t>in</w:t>
      </w:r>
      <w:r w:rsidRPr="006570D5">
        <w:rPr>
          <w:rFonts w:eastAsiaTheme="minorHAnsi" w:cs="Calibri"/>
          <w:szCs w:val="20"/>
          <w:lang w:val="en-US"/>
        </w:rPr>
        <w:t xml:space="preserve"> the USA affected sales of </w:t>
      </w:r>
      <w:r w:rsidR="002F6C00" w:rsidRPr="006570D5">
        <w:rPr>
          <w:rFonts w:eastAsiaTheme="minorHAnsi" w:cs="Calibri"/>
          <w:szCs w:val="20"/>
          <w:lang w:val="en-US"/>
        </w:rPr>
        <w:t>CZ branded products</w:t>
      </w:r>
      <w:r w:rsidRPr="006570D5">
        <w:rPr>
          <w:rFonts w:eastAsiaTheme="minorHAnsi" w:cs="Calibri"/>
          <w:szCs w:val="20"/>
          <w:lang w:val="en-US"/>
        </w:rPr>
        <w:t xml:space="preserve">. The </w:t>
      </w:r>
      <w:r w:rsidR="00744D82" w:rsidRPr="006570D5">
        <w:rPr>
          <w:rFonts w:eastAsiaTheme="minorHAnsi" w:cs="Calibri"/>
          <w:szCs w:val="20"/>
          <w:lang w:val="en-US"/>
        </w:rPr>
        <w:t>G</w:t>
      </w:r>
      <w:r w:rsidRPr="006570D5">
        <w:rPr>
          <w:rFonts w:eastAsiaTheme="minorHAnsi" w:cs="Calibri"/>
          <w:szCs w:val="20"/>
          <w:lang w:val="en-US"/>
        </w:rPr>
        <w:t xml:space="preserve">roup responded to </w:t>
      </w:r>
      <w:r w:rsidR="00744D82" w:rsidRPr="006570D5">
        <w:rPr>
          <w:rFonts w:eastAsiaTheme="minorHAnsi" w:cs="Calibri"/>
          <w:szCs w:val="20"/>
          <w:lang w:val="en-US"/>
        </w:rPr>
        <w:t xml:space="preserve">demand </w:t>
      </w:r>
      <w:r w:rsidRPr="006570D5">
        <w:rPr>
          <w:rFonts w:eastAsiaTheme="minorHAnsi" w:cs="Calibri"/>
          <w:szCs w:val="20"/>
          <w:lang w:val="en-US"/>
        </w:rPr>
        <w:t xml:space="preserve">fluctuations by adjusting the production </w:t>
      </w:r>
      <w:r w:rsidR="00744D82" w:rsidRPr="006570D5">
        <w:rPr>
          <w:rFonts w:eastAsiaTheme="minorHAnsi" w:cs="Calibri"/>
          <w:szCs w:val="20"/>
          <w:lang w:val="en-US"/>
        </w:rPr>
        <w:t>cycle</w:t>
      </w:r>
      <w:r w:rsidRPr="006570D5">
        <w:rPr>
          <w:rFonts w:eastAsiaTheme="minorHAnsi" w:cs="Calibri"/>
          <w:szCs w:val="20"/>
          <w:lang w:val="en-US"/>
        </w:rPr>
        <w:t xml:space="preserve"> and product mix</w:t>
      </w:r>
      <w:r w:rsidR="00744D82" w:rsidRPr="006570D5">
        <w:rPr>
          <w:rFonts w:eastAsiaTheme="minorHAnsi" w:cs="Calibri"/>
          <w:szCs w:val="20"/>
          <w:lang w:val="en-US"/>
        </w:rPr>
        <w:t xml:space="preserve"> structure</w:t>
      </w:r>
      <w:r w:rsidRPr="006570D5">
        <w:rPr>
          <w:rFonts w:eastAsiaTheme="minorHAnsi" w:cs="Calibri"/>
          <w:szCs w:val="20"/>
          <w:lang w:val="en-US"/>
        </w:rPr>
        <w:t xml:space="preserve">, optimizing the </w:t>
      </w:r>
      <w:r w:rsidR="00744D82" w:rsidRPr="006570D5">
        <w:rPr>
          <w:rFonts w:eastAsiaTheme="minorHAnsi" w:cs="Calibri"/>
          <w:szCs w:val="20"/>
          <w:lang w:val="en-US"/>
        </w:rPr>
        <w:t>headcount</w:t>
      </w:r>
      <w:r w:rsidRPr="006570D5">
        <w:rPr>
          <w:rFonts w:eastAsiaTheme="minorHAnsi" w:cs="Calibri"/>
          <w:szCs w:val="20"/>
          <w:lang w:val="en-US"/>
        </w:rPr>
        <w:t xml:space="preserve"> and other measures, especially in the Czech Republic.</w:t>
      </w:r>
    </w:p>
    <w:p w14:paraId="55EA77D4" w14:textId="4177F254" w:rsidR="00744D82" w:rsidRPr="006570D5" w:rsidRDefault="00744D82" w:rsidP="00744D82">
      <w:pPr>
        <w:spacing w:before="120" w:line="276" w:lineRule="auto"/>
        <w:rPr>
          <w:rFonts w:eastAsiaTheme="minorHAnsi" w:cs="Calibri"/>
          <w:szCs w:val="20"/>
          <w:lang w:val="en-US"/>
        </w:rPr>
      </w:pPr>
      <w:r w:rsidRPr="006570D5">
        <w:rPr>
          <w:rFonts w:eastAsiaTheme="minorHAnsi" w:cs="Calibri"/>
          <w:szCs w:val="20"/>
          <w:lang w:val="en-US"/>
        </w:rPr>
        <w:t xml:space="preserve">At the same time, the Group signed </w:t>
      </w:r>
      <w:r w:rsidR="00F73D6B" w:rsidRPr="006570D5">
        <w:rPr>
          <w:rFonts w:eastAsiaTheme="minorHAnsi" w:cs="Calibri"/>
          <w:szCs w:val="20"/>
          <w:lang w:val="en-US"/>
        </w:rPr>
        <w:t>several</w:t>
      </w:r>
      <w:r w:rsidRPr="006570D5">
        <w:rPr>
          <w:rFonts w:eastAsiaTheme="minorHAnsi" w:cs="Calibri"/>
          <w:szCs w:val="20"/>
          <w:lang w:val="en-US"/>
        </w:rPr>
        <w:t xml:space="preserve"> </w:t>
      </w:r>
      <w:r w:rsidR="00A0443C" w:rsidRPr="006570D5">
        <w:rPr>
          <w:rFonts w:eastAsiaTheme="minorHAnsi" w:cs="Calibri"/>
          <w:szCs w:val="20"/>
          <w:lang w:val="en-US"/>
        </w:rPr>
        <w:t>significant</w:t>
      </w:r>
      <w:r w:rsidRPr="006570D5">
        <w:rPr>
          <w:rFonts w:eastAsiaTheme="minorHAnsi" w:cs="Calibri"/>
          <w:szCs w:val="20"/>
          <w:lang w:val="en-US"/>
        </w:rPr>
        <w:t xml:space="preserve"> contracts in the M/LE segment both in Europe and overseas, which </w:t>
      </w:r>
      <w:r w:rsidR="00F73D6B" w:rsidRPr="006570D5">
        <w:rPr>
          <w:rFonts w:eastAsiaTheme="minorHAnsi" w:cs="Calibri"/>
          <w:szCs w:val="20"/>
          <w:lang w:val="en-US"/>
        </w:rPr>
        <w:t xml:space="preserve">will </w:t>
      </w:r>
      <w:r w:rsidRPr="006570D5">
        <w:rPr>
          <w:rFonts w:eastAsiaTheme="minorHAnsi" w:cs="Calibri"/>
          <w:szCs w:val="20"/>
          <w:lang w:val="en-US"/>
        </w:rPr>
        <w:t xml:space="preserve">materialize still this year. </w:t>
      </w:r>
    </w:p>
    <w:p w14:paraId="4CBF6C4C" w14:textId="0FF37426" w:rsidR="00744D82" w:rsidRPr="006570D5" w:rsidRDefault="00744D82" w:rsidP="00744D82">
      <w:pPr>
        <w:spacing w:before="120" w:line="276" w:lineRule="auto"/>
        <w:rPr>
          <w:rFonts w:eastAsiaTheme="minorHAnsi" w:cs="Calibri"/>
          <w:szCs w:val="20"/>
          <w:lang w:val="en-US"/>
        </w:rPr>
      </w:pPr>
      <w:r w:rsidRPr="006570D5">
        <w:rPr>
          <w:rFonts w:eastAsiaTheme="minorHAnsi" w:cs="Calibri"/>
          <w:szCs w:val="20"/>
          <w:lang w:val="en-US"/>
        </w:rPr>
        <w:t xml:space="preserve">Nevertheless, the Company has decided to take a cautious approach and for now not to change the communicated guidance for 2023, which remains in </w:t>
      </w:r>
      <w:r w:rsidR="00BB6082" w:rsidRPr="006570D5">
        <w:rPr>
          <w:rFonts w:eastAsiaTheme="minorHAnsi" w:cs="Calibri"/>
          <w:szCs w:val="20"/>
          <w:lang w:val="en-US"/>
        </w:rPr>
        <w:t>three</w:t>
      </w:r>
      <w:r w:rsidRPr="006570D5">
        <w:rPr>
          <w:rFonts w:eastAsiaTheme="minorHAnsi" w:cs="Calibri"/>
          <w:szCs w:val="20"/>
          <w:lang w:val="en-US"/>
        </w:rPr>
        <w:t xml:space="preserve"> scenarios.</w:t>
      </w:r>
    </w:p>
    <w:tbl>
      <w:tblPr>
        <w:tblStyle w:val="Mkatabulky"/>
        <w:tblW w:w="0" w:type="auto"/>
        <w:tblLook w:val="04A0" w:firstRow="1" w:lastRow="0" w:firstColumn="1" w:lastColumn="0" w:noHBand="0" w:noVBand="1"/>
      </w:tblPr>
      <w:tblGrid>
        <w:gridCol w:w="2926"/>
        <w:gridCol w:w="2926"/>
        <w:gridCol w:w="2926"/>
      </w:tblGrid>
      <w:tr w:rsidR="00744D82" w:rsidRPr="006570D5" w14:paraId="4053F82D" w14:textId="77777777" w:rsidTr="00A7205E">
        <w:tc>
          <w:tcPr>
            <w:tcW w:w="2926" w:type="dxa"/>
          </w:tcPr>
          <w:p w14:paraId="582EE733" w14:textId="77777777" w:rsidR="00744D82" w:rsidRPr="006570D5" w:rsidRDefault="00744D82" w:rsidP="00A7205E">
            <w:pPr>
              <w:spacing w:before="120" w:after="0"/>
              <w:rPr>
                <w:rFonts w:eastAsiaTheme="minorHAnsi" w:cs="Calibri"/>
                <w:szCs w:val="20"/>
                <w:lang w:val="en-US"/>
              </w:rPr>
            </w:pPr>
            <w:r w:rsidRPr="006570D5">
              <w:rPr>
                <w:rFonts w:eastAsiaTheme="minorHAnsi" w:cs="Calibri"/>
                <w:szCs w:val="20"/>
                <w:lang w:val="en-US"/>
              </w:rPr>
              <w:t>In 000‘CZK</w:t>
            </w:r>
          </w:p>
        </w:tc>
        <w:tc>
          <w:tcPr>
            <w:tcW w:w="2926" w:type="dxa"/>
          </w:tcPr>
          <w:p w14:paraId="1A68622D" w14:textId="77777777" w:rsidR="00744D82" w:rsidRPr="006570D5" w:rsidRDefault="00744D82" w:rsidP="00A7205E">
            <w:pPr>
              <w:spacing w:before="120" w:after="0"/>
              <w:jc w:val="right"/>
              <w:rPr>
                <w:rFonts w:eastAsiaTheme="minorHAnsi" w:cs="Calibri"/>
                <w:szCs w:val="20"/>
                <w:lang w:val="en-US"/>
              </w:rPr>
            </w:pPr>
            <w:r w:rsidRPr="006570D5">
              <w:rPr>
                <w:rFonts w:eastAsiaTheme="minorHAnsi" w:cs="Calibri"/>
                <w:szCs w:val="20"/>
                <w:lang w:val="en-US"/>
              </w:rPr>
              <w:t>Guidance</w:t>
            </w:r>
          </w:p>
        </w:tc>
        <w:tc>
          <w:tcPr>
            <w:tcW w:w="2926" w:type="dxa"/>
          </w:tcPr>
          <w:p w14:paraId="318B193D" w14:textId="419A6686" w:rsidR="00744D82" w:rsidRPr="006570D5" w:rsidRDefault="00744D82" w:rsidP="00A7205E">
            <w:pPr>
              <w:spacing w:before="120" w:after="0"/>
              <w:jc w:val="right"/>
              <w:rPr>
                <w:rFonts w:eastAsiaTheme="minorHAnsi" w:cs="Calibri"/>
                <w:szCs w:val="20"/>
                <w:lang w:val="en-US"/>
              </w:rPr>
            </w:pPr>
            <w:r w:rsidRPr="006570D5">
              <w:rPr>
                <w:rFonts w:eastAsiaTheme="minorHAnsi" w:cs="Calibri"/>
                <w:szCs w:val="20"/>
                <w:lang w:val="en-US"/>
              </w:rPr>
              <w:t>Y</w:t>
            </w:r>
            <w:r w:rsidR="00A0443C" w:rsidRPr="006570D5">
              <w:rPr>
                <w:rFonts w:eastAsiaTheme="minorHAnsi" w:cs="Calibri"/>
                <w:szCs w:val="20"/>
                <w:lang w:val="en-US"/>
              </w:rPr>
              <w:t>-</w:t>
            </w:r>
            <w:r w:rsidRPr="006570D5">
              <w:rPr>
                <w:rFonts w:eastAsiaTheme="minorHAnsi" w:cs="Calibri"/>
                <w:szCs w:val="20"/>
                <w:lang w:val="en-US"/>
              </w:rPr>
              <w:t>o</w:t>
            </w:r>
            <w:r w:rsidR="00A0443C" w:rsidRPr="006570D5">
              <w:rPr>
                <w:rFonts w:eastAsiaTheme="minorHAnsi" w:cs="Calibri"/>
                <w:szCs w:val="20"/>
                <w:lang w:val="en-US"/>
              </w:rPr>
              <w:t>-</w:t>
            </w:r>
            <w:r w:rsidRPr="006570D5">
              <w:rPr>
                <w:rFonts w:eastAsiaTheme="minorHAnsi" w:cs="Calibri"/>
                <w:szCs w:val="20"/>
                <w:lang w:val="en-US"/>
              </w:rPr>
              <w:t>y change in %</w:t>
            </w:r>
          </w:p>
        </w:tc>
      </w:tr>
      <w:tr w:rsidR="00744D82" w:rsidRPr="006570D5" w14:paraId="13B28379" w14:textId="77777777" w:rsidTr="00A7205E">
        <w:tc>
          <w:tcPr>
            <w:tcW w:w="2926" w:type="dxa"/>
          </w:tcPr>
          <w:p w14:paraId="7064A6F8" w14:textId="77777777" w:rsidR="00744D82" w:rsidRPr="006570D5" w:rsidRDefault="00744D82" w:rsidP="00A7205E">
            <w:pPr>
              <w:spacing w:before="120" w:after="0"/>
              <w:rPr>
                <w:rFonts w:eastAsiaTheme="minorHAnsi" w:cs="Calibri"/>
                <w:b/>
                <w:bCs/>
                <w:szCs w:val="20"/>
                <w:lang w:val="en-US"/>
              </w:rPr>
            </w:pPr>
            <w:r w:rsidRPr="006570D5">
              <w:rPr>
                <w:rFonts w:eastAsiaTheme="minorHAnsi" w:cs="Calibri"/>
                <w:b/>
                <w:bCs/>
                <w:szCs w:val="20"/>
                <w:lang w:val="en-US"/>
              </w:rPr>
              <w:t>Scenario I Pessimistic</w:t>
            </w:r>
          </w:p>
        </w:tc>
        <w:tc>
          <w:tcPr>
            <w:tcW w:w="2926" w:type="dxa"/>
          </w:tcPr>
          <w:p w14:paraId="60666304" w14:textId="77777777" w:rsidR="00744D82" w:rsidRPr="006570D5" w:rsidRDefault="00744D82" w:rsidP="00A7205E">
            <w:pPr>
              <w:spacing w:before="120" w:after="0"/>
              <w:rPr>
                <w:rFonts w:eastAsiaTheme="minorHAnsi" w:cs="Calibri"/>
                <w:szCs w:val="20"/>
                <w:lang w:val="en-US"/>
              </w:rPr>
            </w:pPr>
          </w:p>
        </w:tc>
        <w:tc>
          <w:tcPr>
            <w:tcW w:w="2926" w:type="dxa"/>
          </w:tcPr>
          <w:p w14:paraId="52F17215" w14:textId="77777777" w:rsidR="00744D82" w:rsidRPr="006570D5" w:rsidRDefault="00744D82" w:rsidP="00A7205E">
            <w:pPr>
              <w:spacing w:before="120" w:after="0"/>
              <w:rPr>
                <w:rFonts w:eastAsiaTheme="minorHAnsi" w:cs="Calibri"/>
                <w:szCs w:val="20"/>
                <w:lang w:val="en-US"/>
              </w:rPr>
            </w:pPr>
          </w:p>
        </w:tc>
      </w:tr>
      <w:tr w:rsidR="00744D82" w:rsidRPr="006570D5" w14:paraId="246F9EB6" w14:textId="77777777" w:rsidTr="00A7205E">
        <w:tc>
          <w:tcPr>
            <w:tcW w:w="2926" w:type="dxa"/>
          </w:tcPr>
          <w:p w14:paraId="426A6564" w14:textId="77777777" w:rsidR="00744D82" w:rsidRPr="006570D5" w:rsidRDefault="00744D82" w:rsidP="00A7205E">
            <w:pPr>
              <w:spacing w:before="120" w:after="0"/>
              <w:jc w:val="right"/>
              <w:rPr>
                <w:rFonts w:eastAsiaTheme="minorHAnsi" w:cs="Calibri"/>
                <w:szCs w:val="20"/>
                <w:lang w:val="en-US"/>
              </w:rPr>
            </w:pPr>
            <w:r w:rsidRPr="006570D5">
              <w:rPr>
                <w:rFonts w:eastAsiaTheme="minorHAnsi" w:cs="Calibri"/>
                <w:szCs w:val="20"/>
                <w:lang w:val="en-US"/>
              </w:rPr>
              <w:t>Revenues</w:t>
            </w:r>
          </w:p>
        </w:tc>
        <w:tc>
          <w:tcPr>
            <w:tcW w:w="2926" w:type="dxa"/>
          </w:tcPr>
          <w:p w14:paraId="06C07C28" w14:textId="77777777" w:rsidR="00744D82" w:rsidRPr="006570D5" w:rsidRDefault="00744D82" w:rsidP="00A7205E">
            <w:pPr>
              <w:spacing w:before="120" w:after="0"/>
              <w:jc w:val="right"/>
              <w:rPr>
                <w:rFonts w:eastAsiaTheme="minorHAnsi" w:cs="Calibri"/>
                <w:szCs w:val="20"/>
                <w:lang w:val="en-US"/>
              </w:rPr>
            </w:pPr>
            <w:r w:rsidRPr="006570D5">
              <w:rPr>
                <w:rFonts w:eastAsiaTheme="minorHAnsi" w:cs="Calibri"/>
                <w:szCs w:val="20"/>
                <w:lang w:val="en-US"/>
              </w:rPr>
              <w:t>15,100 – 15,500</w:t>
            </w:r>
          </w:p>
        </w:tc>
        <w:tc>
          <w:tcPr>
            <w:tcW w:w="2926" w:type="dxa"/>
          </w:tcPr>
          <w:p w14:paraId="2167C14E" w14:textId="77777777" w:rsidR="00744D82" w:rsidRPr="006570D5" w:rsidRDefault="00744D82" w:rsidP="00A7205E">
            <w:pPr>
              <w:spacing w:before="120" w:after="0"/>
              <w:jc w:val="right"/>
              <w:rPr>
                <w:rFonts w:eastAsiaTheme="minorHAnsi" w:cs="Calibri"/>
                <w:szCs w:val="20"/>
                <w:lang w:val="en-US"/>
              </w:rPr>
            </w:pPr>
            <w:r w:rsidRPr="006570D5">
              <w:rPr>
                <w:rFonts w:eastAsiaTheme="minorHAnsi" w:cs="Calibri"/>
                <w:szCs w:val="20"/>
                <w:lang w:val="en-US"/>
              </w:rPr>
              <w:t>3.5% -6.2%</w:t>
            </w:r>
          </w:p>
        </w:tc>
      </w:tr>
      <w:tr w:rsidR="00744D82" w:rsidRPr="006570D5" w14:paraId="12DFD4BE" w14:textId="77777777" w:rsidTr="00A7205E">
        <w:tc>
          <w:tcPr>
            <w:tcW w:w="2926" w:type="dxa"/>
          </w:tcPr>
          <w:p w14:paraId="692869A2" w14:textId="77777777" w:rsidR="00744D82" w:rsidRPr="006570D5" w:rsidRDefault="00744D82" w:rsidP="00A7205E">
            <w:pPr>
              <w:spacing w:before="120" w:after="0"/>
              <w:jc w:val="right"/>
              <w:rPr>
                <w:rFonts w:eastAsiaTheme="minorHAnsi" w:cs="Calibri"/>
                <w:szCs w:val="20"/>
                <w:lang w:val="en-US"/>
              </w:rPr>
            </w:pPr>
            <w:r w:rsidRPr="006570D5">
              <w:rPr>
                <w:rFonts w:eastAsiaTheme="minorHAnsi" w:cs="Calibri"/>
                <w:szCs w:val="20"/>
                <w:lang w:val="en-US"/>
              </w:rPr>
              <w:t>Adjusted EBITDA</w:t>
            </w:r>
          </w:p>
        </w:tc>
        <w:tc>
          <w:tcPr>
            <w:tcW w:w="2926" w:type="dxa"/>
          </w:tcPr>
          <w:p w14:paraId="4E694A8F" w14:textId="77777777" w:rsidR="00744D82" w:rsidRPr="006570D5" w:rsidRDefault="00744D82" w:rsidP="00A7205E">
            <w:pPr>
              <w:spacing w:before="120" w:after="0"/>
              <w:jc w:val="right"/>
              <w:rPr>
                <w:rFonts w:eastAsiaTheme="minorHAnsi" w:cs="Calibri"/>
                <w:szCs w:val="20"/>
                <w:lang w:val="en-US"/>
              </w:rPr>
            </w:pPr>
            <w:r w:rsidRPr="006570D5">
              <w:rPr>
                <w:rFonts w:eastAsiaTheme="minorHAnsi" w:cs="Calibri"/>
                <w:szCs w:val="20"/>
                <w:lang w:val="en-US"/>
              </w:rPr>
              <w:t>3,100 – 3,300</w:t>
            </w:r>
          </w:p>
        </w:tc>
        <w:tc>
          <w:tcPr>
            <w:tcW w:w="2926" w:type="dxa"/>
          </w:tcPr>
          <w:p w14:paraId="385E4091" w14:textId="77777777" w:rsidR="00744D82" w:rsidRPr="006570D5" w:rsidRDefault="00744D82" w:rsidP="00A7205E">
            <w:pPr>
              <w:spacing w:before="120" w:after="0"/>
              <w:jc w:val="right"/>
              <w:rPr>
                <w:rFonts w:eastAsiaTheme="minorHAnsi" w:cs="Calibri"/>
                <w:szCs w:val="20"/>
                <w:lang w:val="en-US"/>
              </w:rPr>
            </w:pPr>
            <w:r w:rsidRPr="006570D5">
              <w:rPr>
                <w:rFonts w:eastAsiaTheme="minorHAnsi" w:cs="Calibri"/>
                <w:szCs w:val="20"/>
                <w:lang w:val="en-US"/>
              </w:rPr>
              <w:t>(7.9%) - (1.9%)</w:t>
            </w:r>
          </w:p>
        </w:tc>
      </w:tr>
      <w:tr w:rsidR="00744D82" w:rsidRPr="006570D5" w14:paraId="5DF47092" w14:textId="77777777" w:rsidTr="00A7205E">
        <w:tc>
          <w:tcPr>
            <w:tcW w:w="2926" w:type="dxa"/>
          </w:tcPr>
          <w:p w14:paraId="2FF13D3D" w14:textId="77777777" w:rsidR="00744D82" w:rsidRPr="006570D5" w:rsidRDefault="00744D82" w:rsidP="00A7205E">
            <w:pPr>
              <w:spacing w:before="120" w:after="0"/>
              <w:rPr>
                <w:rFonts w:eastAsiaTheme="minorHAnsi" w:cs="Calibri"/>
                <w:b/>
                <w:bCs/>
                <w:szCs w:val="20"/>
                <w:lang w:val="en-US"/>
              </w:rPr>
            </w:pPr>
            <w:r w:rsidRPr="006570D5">
              <w:rPr>
                <w:rFonts w:eastAsiaTheme="minorHAnsi" w:cs="Calibri"/>
                <w:b/>
                <w:bCs/>
                <w:szCs w:val="20"/>
                <w:lang w:val="en-US"/>
              </w:rPr>
              <w:t>Scenario II Neutral</w:t>
            </w:r>
          </w:p>
        </w:tc>
        <w:tc>
          <w:tcPr>
            <w:tcW w:w="2926" w:type="dxa"/>
          </w:tcPr>
          <w:p w14:paraId="54C71A2F" w14:textId="77777777" w:rsidR="00744D82" w:rsidRPr="006570D5" w:rsidRDefault="00744D82" w:rsidP="00A7205E">
            <w:pPr>
              <w:spacing w:before="120" w:after="0"/>
              <w:rPr>
                <w:rFonts w:eastAsiaTheme="minorHAnsi" w:cs="Calibri"/>
                <w:szCs w:val="20"/>
                <w:lang w:val="en-US"/>
              </w:rPr>
            </w:pPr>
          </w:p>
        </w:tc>
        <w:tc>
          <w:tcPr>
            <w:tcW w:w="2926" w:type="dxa"/>
          </w:tcPr>
          <w:p w14:paraId="754472C9" w14:textId="77777777" w:rsidR="00744D82" w:rsidRPr="006570D5" w:rsidRDefault="00744D82" w:rsidP="00A7205E">
            <w:pPr>
              <w:spacing w:before="120" w:after="0"/>
              <w:jc w:val="right"/>
              <w:rPr>
                <w:rFonts w:eastAsiaTheme="minorHAnsi" w:cs="Calibri"/>
                <w:szCs w:val="20"/>
                <w:lang w:val="en-US"/>
              </w:rPr>
            </w:pPr>
          </w:p>
        </w:tc>
      </w:tr>
      <w:tr w:rsidR="00744D82" w:rsidRPr="006570D5" w14:paraId="55B21D3D" w14:textId="77777777" w:rsidTr="00A7205E">
        <w:tc>
          <w:tcPr>
            <w:tcW w:w="2926" w:type="dxa"/>
          </w:tcPr>
          <w:p w14:paraId="058F6C15" w14:textId="77777777" w:rsidR="00744D82" w:rsidRPr="006570D5" w:rsidRDefault="00744D82" w:rsidP="00A7205E">
            <w:pPr>
              <w:spacing w:before="120" w:after="0"/>
              <w:jc w:val="right"/>
              <w:rPr>
                <w:rFonts w:eastAsiaTheme="minorHAnsi" w:cs="Calibri"/>
                <w:szCs w:val="20"/>
                <w:lang w:val="en-US"/>
              </w:rPr>
            </w:pPr>
            <w:r w:rsidRPr="006570D5">
              <w:rPr>
                <w:rFonts w:eastAsiaTheme="minorHAnsi" w:cs="Calibri"/>
                <w:szCs w:val="20"/>
                <w:lang w:val="en-US"/>
              </w:rPr>
              <w:t>Revenues</w:t>
            </w:r>
          </w:p>
        </w:tc>
        <w:tc>
          <w:tcPr>
            <w:tcW w:w="2926" w:type="dxa"/>
          </w:tcPr>
          <w:p w14:paraId="6A320957" w14:textId="77777777" w:rsidR="00744D82" w:rsidRPr="006570D5" w:rsidRDefault="00744D82" w:rsidP="00A7205E">
            <w:pPr>
              <w:spacing w:before="120" w:after="0"/>
              <w:jc w:val="right"/>
              <w:rPr>
                <w:rFonts w:eastAsiaTheme="minorHAnsi" w:cs="Calibri"/>
                <w:szCs w:val="20"/>
                <w:lang w:val="en-US"/>
              </w:rPr>
            </w:pPr>
            <w:r w:rsidRPr="006570D5">
              <w:rPr>
                <w:rFonts w:eastAsiaTheme="minorHAnsi" w:cs="Calibri"/>
                <w:szCs w:val="20"/>
                <w:lang w:val="en-US"/>
              </w:rPr>
              <w:t>16,100 – 16,500</w:t>
            </w:r>
          </w:p>
        </w:tc>
        <w:tc>
          <w:tcPr>
            <w:tcW w:w="2926" w:type="dxa"/>
          </w:tcPr>
          <w:p w14:paraId="1C9D32C9" w14:textId="77777777" w:rsidR="00744D82" w:rsidRPr="006570D5" w:rsidRDefault="00744D82" w:rsidP="00A7205E">
            <w:pPr>
              <w:spacing w:before="120" w:after="0"/>
              <w:jc w:val="right"/>
              <w:rPr>
                <w:rFonts w:eastAsiaTheme="minorHAnsi" w:cs="Calibri"/>
                <w:szCs w:val="20"/>
                <w:lang w:val="en-US"/>
              </w:rPr>
            </w:pPr>
            <w:r w:rsidRPr="006570D5">
              <w:rPr>
                <w:rFonts w:eastAsiaTheme="minorHAnsi" w:cs="Calibri"/>
                <w:szCs w:val="20"/>
                <w:lang w:val="en-US"/>
              </w:rPr>
              <w:t>10.4% - 13.1%</w:t>
            </w:r>
          </w:p>
        </w:tc>
      </w:tr>
      <w:tr w:rsidR="00744D82" w:rsidRPr="006570D5" w14:paraId="3B2A2FA2" w14:textId="77777777" w:rsidTr="00A7205E">
        <w:tc>
          <w:tcPr>
            <w:tcW w:w="2926" w:type="dxa"/>
          </w:tcPr>
          <w:p w14:paraId="2D188D4B" w14:textId="77777777" w:rsidR="00744D82" w:rsidRPr="006570D5" w:rsidRDefault="00744D82" w:rsidP="00A7205E">
            <w:pPr>
              <w:spacing w:before="120" w:after="0"/>
              <w:jc w:val="right"/>
              <w:rPr>
                <w:rFonts w:eastAsiaTheme="minorHAnsi" w:cs="Calibri"/>
                <w:szCs w:val="20"/>
                <w:lang w:val="en-US"/>
              </w:rPr>
            </w:pPr>
            <w:r w:rsidRPr="006570D5">
              <w:rPr>
                <w:rFonts w:eastAsiaTheme="minorHAnsi" w:cs="Calibri"/>
                <w:szCs w:val="20"/>
                <w:lang w:val="en-US"/>
              </w:rPr>
              <w:t>Adjusted EBITDA</w:t>
            </w:r>
          </w:p>
        </w:tc>
        <w:tc>
          <w:tcPr>
            <w:tcW w:w="2926" w:type="dxa"/>
          </w:tcPr>
          <w:p w14:paraId="21F151D0" w14:textId="77777777" w:rsidR="00744D82" w:rsidRPr="006570D5" w:rsidRDefault="00744D82" w:rsidP="00A7205E">
            <w:pPr>
              <w:spacing w:before="120" w:after="0"/>
              <w:jc w:val="right"/>
              <w:rPr>
                <w:rFonts w:eastAsiaTheme="minorHAnsi" w:cs="Calibri"/>
                <w:szCs w:val="20"/>
                <w:lang w:val="en-US"/>
              </w:rPr>
            </w:pPr>
            <w:r w:rsidRPr="006570D5">
              <w:rPr>
                <w:rFonts w:eastAsiaTheme="minorHAnsi" w:cs="Calibri"/>
                <w:szCs w:val="20"/>
                <w:lang w:val="en-US"/>
              </w:rPr>
              <w:t>3,400 – 3,600</w:t>
            </w:r>
          </w:p>
        </w:tc>
        <w:tc>
          <w:tcPr>
            <w:tcW w:w="2926" w:type="dxa"/>
          </w:tcPr>
          <w:p w14:paraId="41DC4AB1" w14:textId="77777777" w:rsidR="00744D82" w:rsidRPr="006570D5" w:rsidRDefault="00744D82" w:rsidP="00A7205E">
            <w:pPr>
              <w:spacing w:before="120" w:after="0"/>
              <w:jc w:val="right"/>
              <w:rPr>
                <w:rFonts w:eastAsiaTheme="minorHAnsi" w:cs="Calibri"/>
                <w:szCs w:val="20"/>
                <w:lang w:val="en-US"/>
              </w:rPr>
            </w:pPr>
            <w:r w:rsidRPr="006570D5">
              <w:rPr>
                <w:rFonts w:eastAsiaTheme="minorHAnsi" w:cs="Calibri"/>
                <w:szCs w:val="20"/>
                <w:lang w:val="en-US"/>
              </w:rPr>
              <w:t>1.0% - 7.0%</w:t>
            </w:r>
          </w:p>
        </w:tc>
      </w:tr>
      <w:tr w:rsidR="00744D82" w:rsidRPr="006570D5" w14:paraId="3FC0FDF2" w14:textId="77777777" w:rsidTr="00A7205E">
        <w:tc>
          <w:tcPr>
            <w:tcW w:w="2926" w:type="dxa"/>
          </w:tcPr>
          <w:p w14:paraId="5C7230B1" w14:textId="77777777" w:rsidR="00744D82" w:rsidRPr="006570D5" w:rsidRDefault="00744D82" w:rsidP="00A7205E">
            <w:pPr>
              <w:spacing w:before="120" w:after="0"/>
              <w:rPr>
                <w:rFonts w:eastAsiaTheme="minorHAnsi" w:cs="Calibri"/>
                <w:b/>
                <w:bCs/>
                <w:szCs w:val="20"/>
                <w:lang w:val="en-US"/>
              </w:rPr>
            </w:pPr>
            <w:r w:rsidRPr="006570D5">
              <w:rPr>
                <w:rFonts w:eastAsiaTheme="minorHAnsi" w:cs="Calibri"/>
                <w:b/>
                <w:bCs/>
                <w:szCs w:val="20"/>
                <w:lang w:val="en-US"/>
              </w:rPr>
              <w:t>Scenario III Group Ambition</w:t>
            </w:r>
          </w:p>
        </w:tc>
        <w:tc>
          <w:tcPr>
            <w:tcW w:w="2926" w:type="dxa"/>
          </w:tcPr>
          <w:p w14:paraId="23C2E426" w14:textId="77777777" w:rsidR="00744D82" w:rsidRPr="006570D5" w:rsidRDefault="00744D82" w:rsidP="00A7205E">
            <w:pPr>
              <w:spacing w:before="120" w:after="0"/>
              <w:rPr>
                <w:rFonts w:eastAsiaTheme="minorHAnsi" w:cs="Calibri"/>
                <w:szCs w:val="20"/>
                <w:lang w:val="en-US"/>
              </w:rPr>
            </w:pPr>
          </w:p>
        </w:tc>
        <w:tc>
          <w:tcPr>
            <w:tcW w:w="2926" w:type="dxa"/>
          </w:tcPr>
          <w:p w14:paraId="06B74439" w14:textId="77777777" w:rsidR="00744D82" w:rsidRPr="006570D5" w:rsidRDefault="00744D82" w:rsidP="00A7205E">
            <w:pPr>
              <w:spacing w:before="120" w:after="0"/>
              <w:jc w:val="right"/>
              <w:rPr>
                <w:rFonts w:eastAsiaTheme="minorHAnsi" w:cs="Calibri"/>
                <w:szCs w:val="20"/>
                <w:lang w:val="en-US"/>
              </w:rPr>
            </w:pPr>
          </w:p>
        </w:tc>
      </w:tr>
      <w:tr w:rsidR="00744D82" w:rsidRPr="006570D5" w14:paraId="244F0501" w14:textId="77777777" w:rsidTr="00A7205E">
        <w:tc>
          <w:tcPr>
            <w:tcW w:w="2926" w:type="dxa"/>
          </w:tcPr>
          <w:p w14:paraId="69DB1271" w14:textId="77777777" w:rsidR="00744D82" w:rsidRPr="006570D5" w:rsidRDefault="00744D82" w:rsidP="00A7205E">
            <w:pPr>
              <w:spacing w:before="120" w:after="0"/>
              <w:jc w:val="right"/>
              <w:rPr>
                <w:rFonts w:eastAsiaTheme="minorHAnsi" w:cs="Calibri"/>
                <w:szCs w:val="20"/>
                <w:lang w:val="en-US"/>
              </w:rPr>
            </w:pPr>
            <w:r w:rsidRPr="006570D5">
              <w:rPr>
                <w:rFonts w:eastAsiaTheme="minorHAnsi" w:cs="Calibri"/>
                <w:szCs w:val="20"/>
                <w:lang w:val="en-US"/>
              </w:rPr>
              <w:t>Revenues</w:t>
            </w:r>
          </w:p>
        </w:tc>
        <w:tc>
          <w:tcPr>
            <w:tcW w:w="2926" w:type="dxa"/>
          </w:tcPr>
          <w:p w14:paraId="145F579D" w14:textId="77777777" w:rsidR="00744D82" w:rsidRPr="006570D5" w:rsidRDefault="00744D82" w:rsidP="00A7205E">
            <w:pPr>
              <w:spacing w:before="120" w:after="0"/>
              <w:jc w:val="right"/>
              <w:rPr>
                <w:rFonts w:eastAsiaTheme="minorHAnsi" w:cs="Calibri"/>
                <w:szCs w:val="20"/>
                <w:lang w:val="en-US"/>
              </w:rPr>
            </w:pPr>
            <w:r w:rsidRPr="006570D5">
              <w:rPr>
                <w:rFonts w:eastAsiaTheme="minorHAnsi" w:cs="Calibri"/>
                <w:szCs w:val="20"/>
                <w:lang w:val="en-US"/>
              </w:rPr>
              <w:t>16,400 – 16,900</w:t>
            </w:r>
          </w:p>
        </w:tc>
        <w:tc>
          <w:tcPr>
            <w:tcW w:w="2926" w:type="dxa"/>
          </w:tcPr>
          <w:p w14:paraId="28B0DE5B" w14:textId="77777777" w:rsidR="00744D82" w:rsidRPr="006570D5" w:rsidRDefault="00744D82" w:rsidP="00A7205E">
            <w:pPr>
              <w:spacing w:before="120" w:after="0"/>
              <w:jc w:val="right"/>
              <w:rPr>
                <w:rFonts w:eastAsiaTheme="minorHAnsi" w:cs="Calibri"/>
                <w:szCs w:val="20"/>
                <w:lang w:val="en-US"/>
              </w:rPr>
            </w:pPr>
            <w:r w:rsidRPr="006570D5">
              <w:rPr>
                <w:rFonts w:eastAsiaTheme="minorHAnsi" w:cs="Calibri"/>
                <w:szCs w:val="20"/>
                <w:lang w:val="en-US"/>
              </w:rPr>
              <w:t>12.4% - 15.8%</w:t>
            </w:r>
          </w:p>
        </w:tc>
      </w:tr>
      <w:tr w:rsidR="00744D82" w:rsidRPr="006570D5" w14:paraId="270AAA52" w14:textId="77777777" w:rsidTr="00A7205E">
        <w:tc>
          <w:tcPr>
            <w:tcW w:w="2926" w:type="dxa"/>
          </w:tcPr>
          <w:p w14:paraId="067FB6D5" w14:textId="77777777" w:rsidR="00744D82" w:rsidRPr="006570D5" w:rsidRDefault="00744D82" w:rsidP="00A7205E">
            <w:pPr>
              <w:spacing w:before="120" w:after="0"/>
              <w:jc w:val="right"/>
              <w:rPr>
                <w:rFonts w:eastAsiaTheme="minorHAnsi" w:cs="Calibri"/>
                <w:szCs w:val="20"/>
                <w:lang w:val="en-US"/>
              </w:rPr>
            </w:pPr>
            <w:r w:rsidRPr="006570D5">
              <w:rPr>
                <w:rFonts w:eastAsiaTheme="minorHAnsi" w:cs="Calibri"/>
                <w:szCs w:val="20"/>
                <w:lang w:val="en-US"/>
              </w:rPr>
              <w:t>Adjusted EBITDA</w:t>
            </w:r>
          </w:p>
        </w:tc>
        <w:tc>
          <w:tcPr>
            <w:tcW w:w="2926" w:type="dxa"/>
          </w:tcPr>
          <w:p w14:paraId="6C95B715" w14:textId="77777777" w:rsidR="00744D82" w:rsidRPr="006570D5" w:rsidRDefault="00744D82" w:rsidP="00A7205E">
            <w:pPr>
              <w:spacing w:before="120" w:after="0"/>
              <w:jc w:val="right"/>
              <w:rPr>
                <w:rFonts w:eastAsiaTheme="minorHAnsi" w:cs="Calibri"/>
                <w:szCs w:val="20"/>
                <w:lang w:val="en-US"/>
              </w:rPr>
            </w:pPr>
            <w:r w:rsidRPr="006570D5">
              <w:rPr>
                <w:rFonts w:eastAsiaTheme="minorHAnsi" w:cs="Calibri"/>
                <w:szCs w:val="20"/>
                <w:lang w:val="en-US"/>
              </w:rPr>
              <w:t>3,600 – 3,800</w:t>
            </w:r>
          </w:p>
        </w:tc>
        <w:tc>
          <w:tcPr>
            <w:tcW w:w="2926" w:type="dxa"/>
          </w:tcPr>
          <w:p w14:paraId="469D9930" w14:textId="77777777" w:rsidR="00744D82" w:rsidRPr="006570D5" w:rsidRDefault="00744D82" w:rsidP="00A7205E">
            <w:pPr>
              <w:spacing w:before="120" w:after="0"/>
              <w:jc w:val="right"/>
              <w:rPr>
                <w:rFonts w:eastAsiaTheme="minorHAnsi" w:cs="Calibri"/>
                <w:szCs w:val="20"/>
                <w:lang w:val="en-US"/>
              </w:rPr>
            </w:pPr>
            <w:r w:rsidRPr="006570D5">
              <w:rPr>
                <w:rFonts w:eastAsiaTheme="minorHAnsi" w:cs="Calibri"/>
                <w:szCs w:val="20"/>
                <w:lang w:val="en-US"/>
              </w:rPr>
              <w:t>7.0% - 12.9%</w:t>
            </w:r>
          </w:p>
        </w:tc>
      </w:tr>
    </w:tbl>
    <w:p w14:paraId="02361089" w14:textId="77777777" w:rsidR="00744D82" w:rsidRPr="006570D5" w:rsidRDefault="00744D82" w:rsidP="00744D82">
      <w:pPr>
        <w:spacing w:before="120" w:line="276" w:lineRule="auto"/>
        <w:rPr>
          <w:rFonts w:cs="Calibri"/>
          <w:color w:val="000000" w:themeColor="text1"/>
          <w:szCs w:val="20"/>
          <w:shd w:val="clear" w:color="auto" w:fill="FFFFFF"/>
          <w:lang w:val="en-US"/>
        </w:rPr>
      </w:pPr>
      <w:r w:rsidRPr="006570D5">
        <w:rPr>
          <w:rFonts w:cs="Calibri"/>
          <w:color w:val="000000" w:themeColor="text1"/>
          <w:szCs w:val="20"/>
          <w:shd w:val="clear" w:color="auto" w:fill="FFFFFF"/>
          <w:lang w:val="en-US"/>
        </w:rPr>
        <w:t>The capital expenditures of the Group in 2023 may reach a 5% share of the 2023 expected revenues, which is in line with the medium-term target of the Company.</w:t>
      </w:r>
    </w:p>
    <w:p w14:paraId="5F4A5A30" w14:textId="606814A4" w:rsidR="00BD3D9F" w:rsidRPr="006570D5" w:rsidRDefault="005E6D79" w:rsidP="00F73D6B">
      <w:pPr>
        <w:spacing w:before="240" w:line="276" w:lineRule="auto"/>
        <w:rPr>
          <w:rFonts w:eastAsiaTheme="minorHAnsi" w:cs="Calibri"/>
          <w:b/>
          <w:bCs/>
          <w:szCs w:val="20"/>
          <w:lang w:val="en-US"/>
        </w:rPr>
      </w:pPr>
      <w:r w:rsidRPr="006570D5">
        <w:rPr>
          <w:rFonts w:eastAsiaTheme="minorHAnsi" w:cs="Calibri"/>
          <w:b/>
          <w:bCs/>
          <w:szCs w:val="20"/>
          <w:lang w:val="en-US"/>
        </w:rPr>
        <w:t>Other significant information concerning t</w:t>
      </w:r>
      <w:r w:rsidR="000D28BD" w:rsidRPr="006570D5">
        <w:rPr>
          <w:rFonts w:eastAsiaTheme="minorHAnsi" w:cs="Calibri"/>
          <w:b/>
          <w:bCs/>
          <w:szCs w:val="20"/>
          <w:lang w:val="en-US"/>
        </w:rPr>
        <w:t xml:space="preserve">he </w:t>
      </w:r>
      <w:r w:rsidRPr="006570D5">
        <w:rPr>
          <w:rFonts w:eastAsiaTheme="minorHAnsi" w:cs="Calibri"/>
          <w:b/>
          <w:bCs/>
          <w:szCs w:val="20"/>
          <w:lang w:val="en-US"/>
        </w:rPr>
        <w:t xml:space="preserve">Company </w:t>
      </w:r>
      <w:r w:rsidR="000D0661" w:rsidRPr="006570D5">
        <w:rPr>
          <w:rFonts w:eastAsiaTheme="minorHAnsi" w:cs="Calibri"/>
          <w:b/>
          <w:bCs/>
          <w:szCs w:val="20"/>
          <w:lang w:val="en-US"/>
        </w:rPr>
        <w:t>by</w:t>
      </w:r>
      <w:r w:rsidRPr="006570D5">
        <w:rPr>
          <w:rFonts w:eastAsiaTheme="minorHAnsi" w:cs="Calibri"/>
          <w:b/>
          <w:bCs/>
          <w:szCs w:val="20"/>
          <w:lang w:val="en-US"/>
        </w:rPr>
        <w:t xml:space="preserve"> the dat</w:t>
      </w:r>
      <w:r w:rsidR="000D28BD" w:rsidRPr="006570D5">
        <w:rPr>
          <w:rFonts w:eastAsiaTheme="minorHAnsi" w:cs="Calibri"/>
          <w:b/>
          <w:bCs/>
          <w:szCs w:val="20"/>
          <w:lang w:val="en-US"/>
        </w:rPr>
        <w:t>e</w:t>
      </w:r>
      <w:r w:rsidRPr="006570D5">
        <w:rPr>
          <w:rFonts w:eastAsiaTheme="minorHAnsi" w:cs="Calibri"/>
          <w:b/>
          <w:bCs/>
          <w:szCs w:val="20"/>
          <w:lang w:val="en-US"/>
        </w:rPr>
        <w:t xml:space="preserve"> of this report</w:t>
      </w:r>
    </w:p>
    <w:p w14:paraId="04F77B5C" w14:textId="337E0734" w:rsidR="00744D82" w:rsidRPr="006570D5" w:rsidRDefault="00F73D6B" w:rsidP="00BD3D9F">
      <w:pPr>
        <w:spacing w:before="120" w:line="276" w:lineRule="auto"/>
        <w:rPr>
          <w:rFonts w:cs="Calibri"/>
          <w:color w:val="000000" w:themeColor="text1"/>
          <w:szCs w:val="20"/>
          <w:shd w:val="clear" w:color="auto" w:fill="FFFFFF"/>
          <w:lang w:val="en-US"/>
        </w:rPr>
      </w:pPr>
      <w:r w:rsidRPr="006570D5">
        <w:rPr>
          <w:rFonts w:cs="Calibri"/>
          <w:color w:val="000000" w:themeColor="text1"/>
          <w:szCs w:val="20"/>
          <w:shd w:val="clear" w:color="auto" w:fill="FFFFFF"/>
          <w:lang w:val="en-US"/>
        </w:rPr>
        <w:t xml:space="preserve">The Company proposed to the general meeting (per rollam) for approval the payment of a dividend of CZK 30 per share from its net profit for the year 2022. Compared to the payment of CZK 25 </w:t>
      </w:r>
      <w:r w:rsidR="008E3B36" w:rsidRPr="006570D5">
        <w:rPr>
          <w:rFonts w:cs="Calibri"/>
          <w:color w:val="000000" w:themeColor="text1"/>
          <w:szCs w:val="20"/>
          <w:shd w:val="clear" w:color="auto" w:fill="FFFFFF"/>
          <w:lang w:val="en-US"/>
        </w:rPr>
        <w:t xml:space="preserve">per share </w:t>
      </w:r>
      <w:r w:rsidRPr="006570D5">
        <w:rPr>
          <w:rFonts w:cs="Calibri"/>
          <w:color w:val="000000" w:themeColor="text1"/>
          <w:szCs w:val="20"/>
          <w:shd w:val="clear" w:color="auto" w:fill="FFFFFF"/>
          <w:lang w:val="en-US"/>
        </w:rPr>
        <w:t>last year, this is a 20% increase. The decision by the general meeting will take place on June 12, 2023. The dividend record date was set for June 19, 2023.</w:t>
      </w:r>
    </w:p>
    <w:p w14:paraId="2DB1E47A" w14:textId="5F6CC994" w:rsidR="00BD3D9F" w:rsidRPr="006570D5" w:rsidRDefault="00890F40" w:rsidP="00BD3D9F">
      <w:pPr>
        <w:spacing w:before="120" w:line="276" w:lineRule="auto"/>
        <w:rPr>
          <w:rFonts w:cs="Calibri"/>
          <w:color w:val="000000" w:themeColor="text1"/>
          <w:szCs w:val="20"/>
          <w:shd w:val="clear" w:color="auto" w:fill="FFFFFF"/>
          <w:lang w:val="en-US"/>
        </w:rPr>
      </w:pPr>
      <w:r w:rsidRPr="006570D5">
        <w:rPr>
          <w:rFonts w:cs="Calibri"/>
          <w:color w:val="000000" w:themeColor="text1"/>
          <w:szCs w:val="20"/>
          <w:shd w:val="clear" w:color="auto" w:fill="FFFFFF"/>
          <w:lang w:val="en-US"/>
        </w:rPr>
        <w:t>The condensed consolidated interim financial statements for the period of three months from January</w:t>
      </w:r>
      <w:r w:rsidR="00A0443C" w:rsidRPr="006570D5">
        <w:rPr>
          <w:rFonts w:cs="Calibri"/>
          <w:color w:val="000000" w:themeColor="text1"/>
          <w:szCs w:val="20"/>
          <w:shd w:val="clear" w:color="auto" w:fill="FFFFFF"/>
          <w:lang w:val="en-US"/>
        </w:rPr>
        <w:t xml:space="preserve"> 1</w:t>
      </w:r>
      <w:r w:rsidRPr="006570D5">
        <w:rPr>
          <w:rFonts w:cs="Calibri"/>
          <w:color w:val="000000" w:themeColor="text1"/>
          <w:szCs w:val="20"/>
          <w:shd w:val="clear" w:color="auto" w:fill="FFFFFF"/>
          <w:lang w:val="en-US"/>
        </w:rPr>
        <w:t xml:space="preserve"> to March</w:t>
      </w:r>
      <w:r w:rsidR="00A0443C" w:rsidRPr="006570D5">
        <w:rPr>
          <w:rFonts w:cs="Calibri"/>
          <w:color w:val="000000" w:themeColor="text1"/>
          <w:szCs w:val="20"/>
          <w:shd w:val="clear" w:color="auto" w:fill="FFFFFF"/>
          <w:lang w:val="en-US"/>
        </w:rPr>
        <w:t xml:space="preserve"> 31,</w:t>
      </w:r>
      <w:r w:rsidRPr="006570D5">
        <w:rPr>
          <w:rFonts w:cs="Calibri"/>
          <w:color w:val="000000" w:themeColor="text1"/>
          <w:szCs w:val="20"/>
          <w:shd w:val="clear" w:color="auto" w:fill="FFFFFF"/>
          <w:lang w:val="en-US"/>
        </w:rPr>
        <w:t xml:space="preserve"> 202</w:t>
      </w:r>
      <w:r w:rsidR="00744D82" w:rsidRPr="006570D5">
        <w:rPr>
          <w:rFonts w:cs="Calibri"/>
          <w:color w:val="000000" w:themeColor="text1"/>
          <w:szCs w:val="20"/>
          <w:shd w:val="clear" w:color="auto" w:fill="FFFFFF"/>
          <w:lang w:val="en-US"/>
        </w:rPr>
        <w:t>3</w:t>
      </w:r>
      <w:r w:rsidR="00A0443C" w:rsidRPr="006570D5">
        <w:rPr>
          <w:rFonts w:cs="Calibri"/>
          <w:color w:val="000000" w:themeColor="text1"/>
          <w:szCs w:val="20"/>
          <w:shd w:val="clear" w:color="auto" w:fill="FFFFFF"/>
          <w:lang w:val="en-US"/>
        </w:rPr>
        <w:t>,</w:t>
      </w:r>
      <w:r w:rsidRPr="006570D5">
        <w:rPr>
          <w:rFonts w:cs="Calibri"/>
          <w:color w:val="000000" w:themeColor="text1"/>
          <w:szCs w:val="20"/>
          <w:shd w:val="clear" w:color="auto" w:fill="FFFFFF"/>
          <w:lang w:val="en-US"/>
        </w:rPr>
        <w:t xml:space="preserve"> are attached to this report. </w:t>
      </w:r>
    </w:p>
    <w:p w14:paraId="3C071829" w14:textId="6763411A" w:rsidR="00101C11" w:rsidRPr="006570D5" w:rsidRDefault="000D28BD" w:rsidP="00101C11">
      <w:pPr>
        <w:rPr>
          <w:szCs w:val="20"/>
          <w:lang w:val="en-US"/>
        </w:rPr>
      </w:pPr>
      <w:r w:rsidRPr="006570D5">
        <w:rPr>
          <w:b/>
          <w:bCs/>
          <w:szCs w:val="20"/>
          <w:lang w:val="en-US"/>
        </w:rPr>
        <w:t>About</w:t>
      </w:r>
      <w:r w:rsidR="00101C11" w:rsidRPr="006570D5">
        <w:rPr>
          <w:b/>
          <w:bCs/>
          <w:szCs w:val="20"/>
          <w:lang w:val="en-US"/>
        </w:rPr>
        <w:t xml:space="preserve"> Colt CZ Group SE</w:t>
      </w:r>
      <w:r w:rsidR="00101C11" w:rsidRPr="006570D5">
        <w:rPr>
          <w:szCs w:val="20"/>
          <w:lang w:val="en-US"/>
        </w:rPr>
        <w:t> </w:t>
      </w:r>
    </w:p>
    <w:p w14:paraId="5A4B3EF1" w14:textId="77777777" w:rsidR="00F73D6B" w:rsidRPr="006570D5" w:rsidRDefault="00F73D6B" w:rsidP="00F73D6B">
      <w:pPr>
        <w:rPr>
          <w:rFonts w:cs="Calibri"/>
          <w:color w:val="000000" w:themeColor="text1"/>
          <w:szCs w:val="20"/>
          <w:shd w:val="clear" w:color="auto" w:fill="FFFFFF"/>
          <w:lang w:val="en-US"/>
        </w:rPr>
      </w:pPr>
      <w:r w:rsidRPr="006570D5">
        <w:rPr>
          <w:rFonts w:cs="Calibri"/>
          <w:color w:val="000000" w:themeColor="text1"/>
          <w:szCs w:val="20"/>
          <w:shd w:val="clear" w:color="auto" w:fill="FFFFFF"/>
          <w:lang w:val="en-US"/>
        </w:rPr>
        <w:t>Colt CZ Group (Colt CZ) is one of the leading producers of firearms for military and law enforcement, personal defense, hunting, sport shooting, and other commercial use. It markets and sells its products mainly under the Colt, CZ (Česká zbrojovka), Colt Canada, CZ-USA, Dan Wesson, Spuhr, and 4M Systems brands.</w:t>
      </w:r>
    </w:p>
    <w:p w14:paraId="471E3F3C" w14:textId="342E8C48" w:rsidR="00890F40" w:rsidRPr="006570D5" w:rsidRDefault="00F73D6B" w:rsidP="00F73D6B">
      <w:pPr>
        <w:rPr>
          <w:rFonts w:cs="Calibri"/>
          <w:i/>
          <w:iCs/>
          <w:color w:val="000000" w:themeColor="text1"/>
          <w:sz w:val="22"/>
          <w:szCs w:val="22"/>
          <w:lang w:val="en-US"/>
        </w:rPr>
      </w:pPr>
      <w:r w:rsidRPr="006570D5">
        <w:rPr>
          <w:rFonts w:cs="Calibri"/>
          <w:color w:val="000000" w:themeColor="text1"/>
          <w:szCs w:val="20"/>
          <w:shd w:val="clear" w:color="auto" w:fill="FFFFFF"/>
          <w:lang w:val="en-US"/>
        </w:rPr>
        <w:lastRenderedPageBreak/>
        <w:t>Colt CZ Group is headquartered in the Czech Republic and has production facilities in the Czech Republic, the United States, Canada, and Sweden. It employs more than 2,000 people in the Czech Republic, the USA, Canada, Sweden, and Germany. Colt CZ is owned by Česká zbrojovka Partners SE from 76.0%, with the remaining 24.0% being a free float.</w:t>
      </w:r>
    </w:p>
    <w:p w14:paraId="0ED7E047" w14:textId="77777777" w:rsidR="00F22C2B" w:rsidRPr="006570D5" w:rsidRDefault="00F22C2B" w:rsidP="00BD3D9F">
      <w:pPr>
        <w:rPr>
          <w:rFonts w:cs="Calibri"/>
          <w:i/>
          <w:iCs/>
          <w:color w:val="000000" w:themeColor="text1"/>
          <w:sz w:val="22"/>
          <w:szCs w:val="22"/>
          <w:lang w:val="en-US"/>
        </w:rPr>
      </w:pPr>
    </w:p>
    <w:p w14:paraId="46C6F636" w14:textId="7B85A28A" w:rsidR="007D2107" w:rsidRPr="007D2107" w:rsidRDefault="007D2107" w:rsidP="00BD3D9F">
      <w:pPr>
        <w:spacing w:before="0" w:after="0"/>
        <w:rPr>
          <w:rFonts w:cs="Calibri"/>
          <w:b/>
          <w:bCs/>
          <w:color w:val="000000" w:themeColor="text1"/>
          <w:szCs w:val="20"/>
          <w:lang w:val="en-US"/>
        </w:rPr>
      </w:pPr>
      <w:r w:rsidRPr="006570D5">
        <w:rPr>
          <w:rFonts w:cs="Calibri"/>
          <w:b/>
          <w:bCs/>
          <w:color w:val="000000" w:themeColor="text1"/>
          <w:szCs w:val="20"/>
          <w:lang w:val="en-US"/>
        </w:rPr>
        <w:t>Contact for media</w:t>
      </w:r>
      <w:r w:rsidRPr="006570D5">
        <w:rPr>
          <w:rFonts w:cs="Calibri"/>
          <w:b/>
          <w:bCs/>
          <w:color w:val="000000" w:themeColor="text1"/>
          <w:szCs w:val="20"/>
          <w:lang w:val="en-US"/>
        </w:rPr>
        <w:t xml:space="preserve"> </w:t>
      </w:r>
      <w:r>
        <w:rPr>
          <w:rFonts w:cs="Calibri"/>
          <w:b/>
          <w:bCs/>
          <w:color w:val="000000" w:themeColor="text1"/>
          <w:szCs w:val="20"/>
          <w:lang w:val="en-US"/>
        </w:rPr>
        <w:tab/>
      </w:r>
      <w:r>
        <w:rPr>
          <w:rFonts w:cs="Calibri"/>
          <w:b/>
          <w:bCs/>
          <w:color w:val="000000" w:themeColor="text1"/>
          <w:szCs w:val="20"/>
          <w:lang w:val="en-US"/>
        </w:rPr>
        <w:tab/>
      </w:r>
      <w:r>
        <w:rPr>
          <w:rFonts w:cs="Calibri"/>
          <w:b/>
          <w:bCs/>
          <w:color w:val="000000" w:themeColor="text1"/>
          <w:szCs w:val="20"/>
          <w:lang w:val="en-US"/>
        </w:rPr>
        <w:tab/>
      </w:r>
      <w:r>
        <w:rPr>
          <w:rFonts w:cs="Calibri"/>
          <w:b/>
          <w:bCs/>
          <w:color w:val="000000" w:themeColor="text1"/>
          <w:szCs w:val="20"/>
          <w:lang w:val="en-US"/>
        </w:rPr>
        <w:tab/>
      </w:r>
      <w:r>
        <w:rPr>
          <w:rFonts w:cs="Calibri"/>
          <w:b/>
          <w:bCs/>
          <w:color w:val="000000" w:themeColor="text1"/>
          <w:szCs w:val="20"/>
          <w:lang w:val="en-US"/>
        </w:rPr>
        <w:tab/>
      </w:r>
      <w:r>
        <w:rPr>
          <w:rFonts w:cs="Calibri"/>
          <w:b/>
          <w:bCs/>
          <w:color w:val="000000" w:themeColor="text1"/>
          <w:szCs w:val="20"/>
          <w:lang w:val="en-US"/>
        </w:rPr>
        <w:tab/>
      </w:r>
      <w:r w:rsidR="00890F40" w:rsidRPr="006570D5">
        <w:rPr>
          <w:rFonts w:cs="Calibri"/>
          <w:b/>
          <w:bCs/>
          <w:color w:val="000000" w:themeColor="text1"/>
          <w:szCs w:val="20"/>
          <w:lang w:val="en-US"/>
        </w:rPr>
        <w:t xml:space="preserve">Contact for </w:t>
      </w:r>
      <w:proofErr w:type="gramStart"/>
      <w:r w:rsidR="00890F40" w:rsidRPr="006570D5">
        <w:rPr>
          <w:rFonts w:cs="Calibri"/>
          <w:b/>
          <w:bCs/>
          <w:color w:val="000000" w:themeColor="text1"/>
          <w:szCs w:val="20"/>
          <w:lang w:val="en-US"/>
        </w:rPr>
        <w:t>investors</w:t>
      </w:r>
      <w:proofErr w:type="gramEnd"/>
      <w:r w:rsidR="00BD3D9F" w:rsidRPr="006570D5">
        <w:rPr>
          <w:rFonts w:cs="Calibri"/>
          <w:b/>
          <w:bCs/>
          <w:color w:val="000000" w:themeColor="text1"/>
          <w:szCs w:val="20"/>
          <w:lang w:val="en-US"/>
        </w:rPr>
        <w:tab/>
      </w:r>
      <w:r w:rsidR="00BD3D9F" w:rsidRPr="006570D5">
        <w:rPr>
          <w:rFonts w:cs="Calibri"/>
          <w:b/>
          <w:bCs/>
          <w:color w:val="000000" w:themeColor="text1"/>
          <w:szCs w:val="20"/>
          <w:lang w:val="en-US"/>
        </w:rPr>
        <w:tab/>
      </w:r>
      <w:r w:rsidRPr="006570D5">
        <w:rPr>
          <w:rFonts w:cs="Calibri"/>
          <w:b/>
          <w:bCs/>
          <w:color w:val="000000" w:themeColor="text1"/>
          <w:szCs w:val="20"/>
          <w:lang w:val="en-US"/>
        </w:rPr>
        <w:tab/>
      </w:r>
    </w:p>
    <w:p w14:paraId="051B1E37" w14:textId="50B9832A" w:rsidR="00BD3D9F" w:rsidRPr="006570D5" w:rsidRDefault="007D2107" w:rsidP="00BD3D9F">
      <w:pPr>
        <w:spacing w:before="0" w:after="0"/>
        <w:rPr>
          <w:rFonts w:cs="Calibri"/>
          <w:color w:val="000000" w:themeColor="text1"/>
          <w:szCs w:val="20"/>
          <w:lang w:val="en-US"/>
        </w:rPr>
      </w:pPr>
      <w:r w:rsidRPr="006570D5">
        <w:rPr>
          <w:rFonts w:cs="Calibri"/>
          <w:color w:val="000000" w:themeColor="text1"/>
          <w:szCs w:val="20"/>
          <w:lang w:val="en-US"/>
        </w:rPr>
        <w:t xml:space="preserve">Eva </w:t>
      </w:r>
      <w:proofErr w:type="spellStart"/>
      <w:r w:rsidRPr="006570D5">
        <w:rPr>
          <w:rFonts w:cs="Calibri"/>
          <w:color w:val="000000" w:themeColor="text1"/>
          <w:szCs w:val="20"/>
          <w:lang w:val="en-US"/>
        </w:rPr>
        <w:t>Svobodová</w:t>
      </w:r>
      <w:proofErr w:type="spellEnd"/>
      <w:r w:rsidRPr="006570D5">
        <w:rPr>
          <w:rFonts w:cs="Calibri"/>
          <w:color w:val="000000" w:themeColor="text1"/>
          <w:szCs w:val="20"/>
          <w:lang w:val="en-US"/>
        </w:rPr>
        <w:t xml:space="preserve"> </w:t>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proofErr w:type="spellStart"/>
      <w:r w:rsidR="00BD3D9F" w:rsidRPr="006570D5">
        <w:rPr>
          <w:rFonts w:cs="Calibri"/>
          <w:color w:val="000000" w:themeColor="text1"/>
          <w:szCs w:val="20"/>
          <w:lang w:val="en-US"/>
        </w:rPr>
        <w:t>Klára</w:t>
      </w:r>
      <w:proofErr w:type="spellEnd"/>
      <w:r w:rsidR="00BD3D9F" w:rsidRPr="006570D5">
        <w:rPr>
          <w:rFonts w:cs="Calibri"/>
          <w:color w:val="000000" w:themeColor="text1"/>
          <w:szCs w:val="20"/>
          <w:lang w:val="en-US"/>
        </w:rPr>
        <w:t xml:space="preserve"> </w:t>
      </w:r>
      <w:proofErr w:type="spellStart"/>
      <w:r w:rsidR="00BD3D9F" w:rsidRPr="006570D5">
        <w:rPr>
          <w:rFonts w:cs="Calibri"/>
          <w:color w:val="000000" w:themeColor="text1"/>
          <w:szCs w:val="20"/>
          <w:lang w:val="en-US"/>
        </w:rPr>
        <w:t>Šípová</w:t>
      </w:r>
      <w:proofErr w:type="spellEnd"/>
      <w:r w:rsidR="00BD3D9F" w:rsidRPr="006570D5">
        <w:rPr>
          <w:rFonts w:cs="Calibri"/>
          <w:color w:val="000000" w:themeColor="text1"/>
          <w:szCs w:val="20"/>
          <w:lang w:val="en-US"/>
        </w:rPr>
        <w:t xml:space="preserve"> </w:t>
      </w:r>
      <w:r w:rsidR="00BD3D9F" w:rsidRPr="006570D5">
        <w:rPr>
          <w:rFonts w:cs="Calibri"/>
          <w:color w:val="000000" w:themeColor="text1"/>
          <w:szCs w:val="20"/>
          <w:lang w:val="en-US"/>
        </w:rPr>
        <w:tab/>
      </w:r>
      <w:r w:rsidR="00BD3D9F" w:rsidRPr="006570D5">
        <w:rPr>
          <w:rFonts w:cs="Calibri"/>
          <w:color w:val="000000" w:themeColor="text1"/>
          <w:szCs w:val="20"/>
          <w:lang w:val="en-US"/>
        </w:rPr>
        <w:tab/>
      </w:r>
      <w:r w:rsidR="00BD3D9F" w:rsidRPr="006570D5">
        <w:rPr>
          <w:rFonts w:cs="Calibri"/>
          <w:color w:val="000000" w:themeColor="text1"/>
          <w:szCs w:val="20"/>
          <w:lang w:val="en-US"/>
        </w:rPr>
        <w:tab/>
      </w:r>
    </w:p>
    <w:p w14:paraId="7C62E876" w14:textId="3C2D4B38" w:rsidR="00BD3D9F" w:rsidRPr="006570D5" w:rsidRDefault="007D2107" w:rsidP="00BD3D9F">
      <w:pPr>
        <w:spacing w:before="0" w:after="0"/>
        <w:rPr>
          <w:rFonts w:cs="Calibri"/>
          <w:color w:val="000000" w:themeColor="text1"/>
          <w:szCs w:val="20"/>
          <w:lang w:val="en-US"/>
        </w:rPr>
      </w:pPr>
      <w:r w:rsidRPr="006570D5">
        <w:rPr>
          <w:rFonts w:cs="Calibri"/>
          <w:color w:val="000000" w:themeColor="text1"/>
          <w:szCs w:val="20"/>
          <w:lang w:val="en-US"/>
        </w:rPr>
        <w:t xml:space="preserve">External Relations </w:t>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sidRPr="006570D5">
        <w:rPr>
          <w:rFonts w:cs="Calibri"/>
          <w:color w:val="000000" w:themeColor="text1"/>
          <w:szCs w:val="20"/>
          <w:lang w:val="en-US"/>
        </w:rPr>
        <w:t>Director</w:t>
      </w:r>
      <w:r w:rsidRPr="006570D5">
        <w:rPr>
          <w:rFonts w:cs="Calibri"/>
          <w:color w:val="000000" w:themeColor="text1"/>
          <w:szCs w:val="20"/>
          <w:lang w:val="en-US"/>
        </w:rPr>
        <w:t xml:space="preserve"> </w:t>
      </w:r>
      <w:r w:rsidR="00BD3D9F" w:rsidRPr="006570D5">
        <w:rPr>
          <w:rFonts w:cs="Calibri"/>
          <w:color w:val="000000" w:themeColor="text1"/>
          <w:szCs w:val="20"/>
          <w:lang w:val="en-US"/>
        </w:rPr>
        <w:t>Investor Relations</w:t>
      </w:r>
    </w:p>
    <w:p w14:paraId="797CF7D1" w14:textId="267EFC42" w:rsidR="00BD3D9F" w:rsidRPr="006570D5" w:rsidRDefault="00BD3D9F" w:rsidP="00BD3D9F">
      <w:pPr>
        <w:spacing w:before="0" w:after="0"/>
        <w:rPr>
          <w:rFonts w:cs="Calibri"/>
          <w:color w:val="000000" w:themeColor="text1"/>
          <w:szCs w:val="20"/>
          <w:lang w:val="en-US"/>
        </w:rPr>
      </w:pPr>
      <w:r w:rsidRPr="006570D5">
        <w:rPr>
          <w:rFonts w:cs="Calibri"/>
          <w:color w:val="000000" w:themeColor="text1"/>
          <w:szCs w:val="20"/>
          <w:lang w:val="en-US"/>
        </w:rPr>
        <w:t>Colt CZ Group SE</w:t>
      </w:r>
      <w:r w:rsidRPr="006570D5">
        <w:rPr>
          <w:rFonts w:cs="Calibri"/>
          <w:color w:val="000000" w:themeColor="text1"/>
          <w:szCs w:val="20"/>
          <w:lang w:val="en-US"/>
        </w:rPr>
        <w:tab/>
      </w:r>
      <w:r w:rsidRPr="006570D5">
        <w:rPr>
          <w:rFonts w:cs="Calibri"/>
          <w:color w:val="000000" w:themeColor="text1"/>
          <w:szCs w:val="20"/>
          <w:lang w:val="en-US"/>
        </w:rPr>
        <w:tab/>
      </w:r>
      <w:r w:rsidRPr="006570D5">
        <w:rPr>
          <w:rFonts w:cs="Calibri"/>
          <w:color w:val="000000" w:themeColor="text1"/>
          <w:szCs w:val="20"/>
          <w:lang w:val="en-US"/>
        </w:rPr>
        <w:tab/>
      </w:r>
      <w:r w:rsidRPr="006570D5">
        <w:rPr>
          <w:rFonts w:cs="Calibri"/>
          <w:color w:val="000000" w:themeColor="text1"/>
          <w:szCs w:val="20"/>
          <w:lang w:val="en-US"/>
        </w:rPr>
        <w:tab/>
      </w:r>
      <w:r w:rsidR="00BE7D56" w:rsidRPr="006570D5">
        <w:rPr>
          <w:rFonts w:cs="Calibri"/>
          <w:color w:val="000000" w:themeColor="text1"/>
          <w:szCs w:val="20"/>
          <w:lang w:val="en-US"/>
        </w:rPr>
        <w:tab/>
      </w:r>
      <w:r w:rsidR="00BE7D56" w:rsidRPr="006570D5">
        <w:rPr>
          <w:rFonts w:cs="Calibri"/>
          <w:color w:val="000000" w:themeColor="text1"/>
          <w:szCs w:val="20"/>
          <w:lang w:val="en-US"/>
        </w:rPr>
        <w:tab/>
        <w:t>Colt CZ</w:t>
      </w:r>
      <w:r w:rsidRPr="006570D5">
        <w:rPr>
          <w:rFonts w:cs="Calibri"/>
          <w:color w:val="000000" w:themeColor="text1"/>
          <w:szCs w:val="20"/>
          <w:lang w:val="en-US"/>
        </w:rPr>
        <w:t xml:space="preserve"> Group SE</w:t>
      </w:r>
    </w:p>
    <w:p w14:paraId="4A3BFDFE" w14:textId="7A09D791" w:rsidR="00BD3D9F" w:rsidRPr="006570D5" w:rsidRDefault="007D2107" w:rsidP="00BD3D9F">
      <w:pPr>
        <w:spacing w:before="0" w:after="0"/>
        <w:rPr>
          <w:rFonts w:cs="Calibri"/>
          <w:color w:val="000000" w:themeColor="text1"/>
          <w:szCs w:val="20"/>
          <w:lang w:val="en-US"/>
        </w:rPr>
      </w:pPr>
      <w:r w:rsidRPr="006570D5">
        <w:rPr>
          <w:rFonts w:cs="Calibri"/>
          <w:color w:val="000000" w:themeColor="text1"/>
          <w:szCs w:val="20"/>
          <w:lang w:val="en-US"/>
        </w:rPr>
        <w:t>Phone: +420 735 793</w:t>
      </w:r>
      <w:r>
        <w:rPr>
          <w:rFonts w:cs="Calibri"/>
          <w:color w:val="000000" w:themeColor="text1"/>
          <w:szCs w:val="20"/>
          <w:lang w:val="en-US"/>
        </w:rPr>
        <w:t> </w:t>
      </w:r>
      <w:r w:rsidRPr="006570D5">
        <w:rPr>
          <w:rFonts w:cs="Calibri"/>
          <w:color w:val="000000" w:themeColor="text1"/>
          <w:szCs w:val="20"/>
          <w:lang w:val="en-US"/>
        </w:rPr>
        <w:t>656</w:t>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sidR="00890F40" w:rsidRPr="006570D5">
        <w:rPr>
          <w:rFonts w:cs="Calibri"/>
          <w:color w:val="000000" w:themeColor="text1"/>
          <w:szCs w:val="20"/>
          <w:lang w:val="en-US"/>
        </w:rPr>
        <w:t>Phone</w:t>
      </w:r>
      <w:r w:rsidR="00BD3D9F" w:rsidRPr="006570D5">
        <w:rPr>
          <w:rFonts w:cs="Calibri"/>
          <w:color w:val="000000" w:themeColor="text1"/>
          <w:szCs w:val="20"/>
          <w:lang w:val="en-US"/>
        </w:rPr>
        <w:t>: + 420 724 255</w:t>
      </w:r>
      <w:r>
        <w:rPr>
          <w:rFonts w:cs="Calibri"/>
          <w:color w:val="000000" w:themeColor="text1"/>
          <w:szCs w:val="20"/>
          <w:lang w:val="en-US"/>
        </w:rPr>
        <w:t> </w:t>
      </w:r>
      <w:r w:rsidR="00BD3D9F" w:rsidRPr="006570D5">
        <w:rPr>
          <w:rFonts w:cs="Calibri"/>
          <w:color w:val="000000" w:themeColor="text1"/>
          <w:szCs w:val="20"/>
          <w:lang w:val="en-US"/>
        </w:rPr>
        <w:t>715</w:t>
      </w:r>
      <w:r>
        <w:rPr>
          <w:rFonts w:cs="Calibri"/>
          <w:color w:val="000000" w:themeColor="text1"/>
          <w:szCs w:val="20"/>
          <w:lang w:val="en-US"/>
        </w:rPr>
        <w:tab/>
      </w:r>
    </w:p>
    <w:p w14:paraId="7A8BD6DB" w14:textId="3BDE6CCF" w:rsidR="00BD3D9F" w:rsidRPr="006570D5" w:rsidRDefault="007D2107" w:rsidP="00D876DD">
      <w:pPr>
        <w:spacing w:before="0" w:after="0" w:line="276" w:lineRule="auto"/>
        <w:jc w:val="left"/>
        <w:rPr>
          <w:rFonts w:cs="Calibri"/>
          <w:color w:val="000000" w:themeColor="text1"/>
          <w:szCs w:val="20"/>
          <w:lang w:val="en-US"/>
        </w:rPr>
      </w:pPr>
      <w:r w:rsidRPr="006570D5">
        <w:rPr>
          <w:rFonts w:cs="Calibri"/>
          <w:color w:val="000000" w:themeColor="text1"/>
          <w:szCs w:val="20"/>
          <w:lang w:val="en-US"/>
        </w:rPr>
        <w:t xml:space="preserve">email: </w:t>
      </w:r>
      <w:hyperlink r:id="rId11" w:history="1">
        <w:r w:rsidRPr="00AF2FBF">
          <w:rPr>
            <w:rStyle w:val="Hypertextovodkaz"/>
            <w:szCs w:val="20"/>
            <w:lang w:val="en-US"/>
          </w:rPr>
          <w:t>media@coltczgroup.com</w:t>
        </w:r>
      </w:hyperlink>
      <w:r w:rsidRPr="006570D5">
        <w:rPr>
          <w:rFonts w:cs="Calibri"/>
          <w:color w:val="000000" w:themeColor="text1"/>
          <w:szCs w:val="20"/>
          <w:lang w:val="en-US"/>
        </w:rPr>
        <w:t xml:space="preserve"> </w:t>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sidR="00BD3D9F" w:rsidRPr="006570D5">
        <w:rPr>
          <w:rFonts w:cs="Calibri"/>
          <w:color w:val="000000" w:themeColor="text1"/>
          <w:szCs w:val="20"/>
          <w:lang w:val="en-US"/>
        </w:rPr>
        <w:t xml:space="preserve">email: </w:t>
      </w:r>
      <w:r w:rsidR="00101C11" w:rsidRPr="006570D5">
        <w:rPr>
          <w:szCs w:val="20"/>
          <w:lang w:val="en-US"/>
        </w:rPr>
        <w:t>sipova@coltczgroup.co</w:t>
      </w:r>
      <w:r>
        <w:rPr>
          <w:szCs w:val="20"/>
          <w:lang w:val="en-US"/>
        </w:rPr>
        <w:t>m</w:t>
      </w:r>
    </w:p>
    <w:sectPr w:rsidR="00BD3D9F" w:rsidRPr="006570D5" w:rsidSect="00C07127">
      <w:headerReference w:type="default" r:id="rId12"/>
      <w:footerReference w:type="default" r:id="rId13"/>
      <w:headerReference w:type="first" r:id="rId14"/>
      <w:footerReference w:type="first" r:id="rId15"/>
      <w:pgSz w:w="11906" w:h="16838"/>
      <w:pgMar w:top="2552" w:right="1417" w:bottom="1417" w:left="1701" w:header="142" w:footer="4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ECA1A" w14:textId="77777777" w:rsidR="00B002E0" w:rsidRDefault="00B002E0" w:rsidP="006547EF">
      <w:pPr>
        <w:spacing w:before="0" w:after="0"/>
      </w:pPr>
      <w:r>
        <w:separator/>
      </w:r>
    </w:p>
  </w:endnote>
  <w:endnote w:type="continuationSeparator" w:id="0">
    <w:p w14:paraId="0DB44F4C" w14:textId="77777777" w:rsidR="00B002E0" w:rsidRDefault="00B002E0" w:rsidP="006547E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typ Colt CZ">
    <w:panose1 w:val="00000000000000000000"/>
    <w:charset w:val="00"/>
    <w:family w:val="modern"/>
    <w:notTrueType/>
    <w:pitch w:val="variable"/>
    <w:sig w:usb0="A00002FF" w:usb1="0200E07A"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EE"/>
    <w:family w:val="swiss"/>
    <w:pitch w:val="variable"/>
    <w:sig w:usb0="E4002EFF" w:usb1="C200247B" w:usb2="00000009" w:usb3="00000000" w:csb0="000001FF" w:csb1="00000000"/>
    <w:embedRegular r:id="rId1" w:fontKey="{F5063F15-5159-4929-83A9-EAD52AB7DB46}"/>
    <w:embedBold r:id="rId2" w:fontKey="{06D42187-7855-4CE3-BABB-3927A522772B}"/>
    <w:embedItalic r:id="rId3" w:fontKey="{3CD06BCC-8E6C-4410-8FBA-84EA8F5C7AD1}"/>
    <w:embedBoldItalic r:id="rId4" w:fontKey="{2ED434D7-F322-4EEC-994B-F1ADFC8D2CF8}"/>
  </w:font>
  <w:font w:name="Montserrat Light">
    <w:charset w:val="EE"/>
    <w:family w:val="auto"/>
    <w:pitch w:val="variable"/>
    <w:sig w:usb0="2000020F" w:usb1="00000003" w:usb2="00000000" w:usb3="00000000" w:csb0="00000197" w:csb1="00000000"/>
    <w:embedRegular r:id="rId5" w:fontKey="{CAB2FD35-DCF8-4AB3-AD9B-1376F19D1DB3}"/>
  </w:font>
  <w:font w:name="Calibri Light">
    <w:panose1 w:val="020F0302020204030204"/>
    <w:charset w:val="EE"/>
    <w:family w:val="swiss"/>
    <w:pitch w:val="variable"/>
    <w:sig w:usb0="E4002EFF" w:usb1="C200247B" w:usb2="00000009" w:usb3="00000000" w:csb0="000001FF" w:csb1="00000000"/>
    <w:embedRegular r:id="rId6" w:fontKey="{C98191CF-469E-484C-8F03-D8938EA240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1736917"/>
      <w:docPartObj>
        <w:docPartGallery w:val="Page Numbers (Bottom of Page)"/>
        <w:docPartUnique/>
      </w:docPartObj>
    </w:sdtPr>
    <w:sdtContent>
      <w:p w14:paraId="2FDF5730" w14:textId="77777777" w:rsidR="00C07127" w:rsidRDefault="00C07127">
        <w:pPr>
          <w:pStyle w:val="Zpat"/>
          <w:jc w:val="right"/>
        </w:pPr>
      </w:p>
      <w:p w14:paraId="26209D96" w14:textId="77777777" w:rsidR="00365414" w:rsidRDefault="006F5BA9" w:rsidP="00C07127">
        <w:pPr>
          <w:pStyle w:val="Zpat"/>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108DB" w14:textId="77777777" w:rsidR="00C07127" w:rsidRPr="00C07127" w:rsidRDefault="00C07127" w:rsidP="00C07127">
    <w:pPr>
      <w:spacing w:before="0" w:after="0" w:line="264" w:lineRule="auto"/>
      <w:jc w:val="left"/>
      <w:rPr>
        <w:rFonts w:eastAsiaTheme="minorHAnsi" w:cstheme="minorBidi"/>
        <w:sz w:val="14"/>
        <w:szCs w:val="14"/>
        <w:lang w:val="en-US"/>
      </w:rPr>
    </w:pPr>
    <w:r w:rsidRPr="00C07127">
      <w:rPr>
        <w:rFonts w:eastAsiaTheme="minorHAnsi" w:cstheme="minorBidi"/>
        <w:sz w:val="14"/>
        <w:szCs w:val="14"/>
      </w:rPr>
      <w:t xml:space="preserve">Colt CZ Group SE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w:t>
    </w:r>
    <w:r w:rsidRPr="00C07127">
      <w:rPr>
        <w:rFonts w:eastAsiaTheme="minorHAnsi" w:cstheme="minorBidi"/>
        <w:sz w:val="14"/>
        <w:szCs w:val="14"/>
      </w:rPr>
      <w:t xml:space="preserve">Opletalova 1284/37, 110 00 Prague 1, Czech Republic </w:t>
    </w:r>
    <w:r w:rsidRPr="00C07127">
      <w:rPr>
        <w:rFonts w:eastAsiaTheme="minorHAnsi" w:cstheme="minorBidi"/>
        <w:color w:val="B1603D"/>
        <w:sz w:val="14"/>
        <w:szCs w:val="14"/>
        <w:lang w:val="en-US"/>
      </w:rPr>
      <w:t>|</w:t>
    </w:r>
    <w:r w:rsidRPr="00C07127">
      <w:rPr>
        <w:rFonts w:eastAsiaTheme="minorHAnsi" w:cstheme="minorBidi"/>
        <w:sz w:val="14"/>
        <w:szCs w:val="14"/>
      </w:rPr>
      <w:t xml:space="preserve"> TIN 29151961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VAT CZ 29151961</w:t>
    </w:r>
  </w:p>
  <w:p w14:paraId="609DB7A9" w14:textId="77777777" w:rsidR="002D1D6E" w:rsidRPr="00C07127" w:rsidRDefault="00C07127" w:rsidP="00C07127">
    <w:pPr>
      <w:pStyle w:val="Zpat"/>
      <w:jc w:val="left"/>
    </w:pPr>
    <w:r w:rsidRPr="00C07127">
      <w:rPr>
        <w:rFonts w:eastAsiaTheme="minorHAnsi" w:cstheme="minorBidi"/>
        <w:sz w:val="14"/>
        <w:szCs w:val="14"/>
        <w:lang w:val="en-US"/>
      </w:rPr>
      <w:t xml:space="preserve">Registered in Commercial Register kept by the Municipal Court in Prague, File H 962           </w:t>
    </w:r>
    <w:r>
      <w:rPr>
        <w:rFonts w:eastAsiaTheme="minorHAnsi" w:cstheme="minorBidi"/>
        <w:sz w:val="14"/>
        <w:szCs w:val="14"/>
        <w:lang w:val="en-US"/>
      </w:rPr>
      <w:t xml:space="preserve">                                      </w:t>
    </w:r>
    <w:r w:rsidRPr="00C07127">
      <w:rPr>
        <w:rFonts w:eastAsiaTheme="minorHAnsi" w:cstheme="minorBidi"/>
        <w:color w:val="B1603D"/>
        <w:sz w:val="14"/>
        <w:szCs w:val="14"/>
        <w:lang w:val="en-US"/>
      </w:rPr>
      <w:t>coltczgroup.com</w:t>
    </w:r>
    <w:r w:rsidRPr="00C07127">
      <w:rPr>
        <w:rFonts w:eastAsiaTheme="minorHAnsi" w:cstheme="minorBidi"/>
        <w:sz w:val="14"/>
        <w:szCs w:val="14"/>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C8592" w14:textId="77777777" w:rsidR="00B002E0" w:rsidRDefault="00B002E0" w:rsidP="006547EF">
      <w:pPr>
        <w:spacing w:before="0" w:after="0"/>
      </w:pPr>
      <w:r>
        <w:separator/>
      </w:r>
    </w:p>
  </w:footnote>
  <w:footnote w:type="continuationSeparator" w:id="0">
    <w:p w14:paraId="25614846" w14:textId="77777777" w:rsidR="00B002E0" w:rsidRDefault="00B002E0" w:rsidP="006547EF">
      <w:pPr>
        <w:spacing w:before="0" w:after="0"/>
      </w:pPr>
      <w:r>
        <w:continuationSeparator/>
      </w:r>
    </w:p>
  </w:footnote>
  <w:footnote w:id="1">
    <w:p w14:paraId="61BE8ABD" w14:textId="267C5599" w:rsidR="00BD3D9F" w:rsidRPr="000D0661" w:rsidRDefault="00BD3D9F" w:rsidP="00BD3D9F">
      <w:pPr>
        <w:pStyle w:val="Textpoznpodarou"/>
        <w:rPr>
          <w:rFonts w:ascii="Calibri" w:hAnsi="Calibri" w:cs="Calibri"/>
          <w:lang w:val="en-US"/>
        </w:rPr>
      </w:pPr>
      <w:r w:rsidRPr="000D0661">
        <w:rPr>
          <w:rStyle w:val="Znakapoznpodarou"/>
          <w:rFonts w:cs="Calibri"/>
          <w:sz w:val="14"/>
          <w:szCs w:val="14"/>
          <w:lang w:val="en-US"/>
        </w:rPr>
        <w:footnoteRef/>
      </w:r>
      <w:r w:rsidRPr="000D0661">
        <w:rPr>
          <w:rFonts w:cs="Calibri"/>
          <w:sz w:val="14"/>
          <w:szCs w:val="14"/>
          <w:lang w:val="en-US"/>
        </w:rPr>
        <w:t xml:space="preserve"> </w:t>
      </w:r>
      <w:r w:rsidR="00A140A3">
        <w:rPr>
          <w:sz w:val="14"/>
          <w:szCs w:val="14"/>
          <w:lang w:val="en-US"/>
        </w:rPr>
        <w:t xml:space="preserve">In the first quarter of 2023, EBITDA was adjusted by one-off items related to unrealized acquisitions and payments related to the employee stock option plan which are not related to operational performance and value creation in the given period. </w:t>
      </w:r>
      <w:r w:rsidR="00A140A3" w:rsidRPr="005870A3">
        <w:rPr>
          <w:sz w:val="14"/>
          <w:szCs w:val="14"/>
          <w:lang w:val="en-US"/>
        </w:rPr>
        <w:t xml:space="preserve">For the period from 1 January 2022 till 31 March 2022, the Company </w:t>
      </w:r>
      <w:r w:rsidR="00A140A3">
        <w:rPr>
          <w:sz w:val="14"/>
          <w:szCs w:val="14"/>
          <w:lang w:val="en-US"/>
        </w:rPr>
        <w:t xml:space="preserve">did not </w:t>
      </w:r>
      <w:r w:rsidR="00A140A3" w:rsidRPr="005870A3">
        <w:rPr>
          <w:sz w:val="14"/>
          <w:szCs w:val="14"/>
          <w:lang w:val="en-US"/>
        </w:rPr>
        <w:t>report any EBITDA adjustments.</w:t>
      </w:r>
    </w:p>
  </w:footnote>
  <w:footnote w:id="2">
    <w:p w14:paraId="21483C47" w14:textId="5C1DC68C" w:rsidR="0066170E" w:rsidRDefault="0066170E">
      <w:pPr>
        <w:pStyle w:val="Textpoznpodarou"/>
      </w:pPr>
      <w:r>
        <w:rPr>
          <w:rStyle w:val="Znakapoznpodarou"/>
        </w:rPr>
        <w:footnoteRef/>
      </w:r>
      <w:r>
        <w:t xml:space="preserve"> </w:t>
      </w:r>
      <w:r w:rsidRPr="00C30947">
        <w:rPr>
          <w:sz w:val="14"/>
          <w:szCs w:val="14"/>
        </w:rPr>
        <w:t xml:space="preserve">In </w:t>
      </w:r>
      <w:r>
        <w:rPr>
          <w:sz w:val="14"/>
          <w:szCs w:val="14"/>
        </w:rPr>
        <w:t xml:space="preserve">Q1 2023, net profit was adjusted by </w:t>
      </w:r>
      <w:r>
        <w:rPr>
          <w:sz w:val="14"/>
          <w:szCs w:val="14"/>
          <w:lang w:val="en-US"/>
        </w:rPr>
        <w:t xml:space="preserve">one-off items related to unrealized acquisitions and payments related to the employee stock option plan, </w:t>
      </w:r>
      <w:r w:rsidRPr="00C30947">
        <w:rPr>
          <w:sz w:val="14"/>
          <w:szCs w:val="14"/>
          <w:lang w:val="en-US"/>
        </w:rPr>
        <w:t>cost of revaluation of equity earnout</w:t>
      </w:r>
      <w:r>
        <w:rPr>
          <w:sz w:val="14"/>
          <w:szCs w:val="14"/>
          <w:lang w:val="en-US"/>
        </w:rPr>
        <w:t xml:space="preserve"> </w:t>
      </w:r>
      <w:r w:rsidRPr="00C30947">
        <w:rPr>
          <w:sz w:val="14"/>
          <w:szCs w:val="14"/>
          <w:lang w:val="en-US"/>
        </w:rPr>
        <w:t>related to the Colt acquisition</w:t>
      </w:r>
      <w:r>
        <w:rPr>
          <w:sz w:val="14"/>
          <w:szCs w:val="14"/>
          <w:lang w:val="en-US"/>
        </w:rPr>
        <w:t xml:space="preserve"> and by financing cost related to bond issue which are not related to operational performance and value creation in the given period. In Q1 2022, net profit was adjusted by </w:t>
      </w:r>
      <w:r w:rsidRPr="00C30947">
        <w:rPr>
          <w:sz w:val="14"/>
          <w:szCs w:val="14"/>
          <w:lang w:val="en-US"/>
        </w:rPr>
        <w:t>cost of revaluation of equity earnout</w:t>
      </w:r>
      <w:r>
        <w:rPr>
          <w:sz w:val="14"/>
          <w:szCs w:val="14"/>
          <w:lang w:val="en-US"/>
        </w:rPr>
        <w:t xml:space="preserve"> </w:t>
      </w:r>
      <w:r w:rsidRPr="00C30947">
        <w:rPr>
          <w:sz w:val="14"/>
          <w:szCs w:val="14"/>
          <w:lang w:val="en-US"/>
        </w:rPr>
        <w:t>related to the Colt acquisition</w:t>
      </w:r>
      <w:r>
        <w:rPr>
          <w:sz w:val="14"/>
          <w:szCs w:val="14"/>
          <w:lang w:val="en-US"/>
        </w:rPr>
        <w:t xml:space="preserve"> </w:t>
      </w:r>
      <w:r w:rsidRPr="009D6D75">
        <w:rPr>
          <w:sz w:val="14"/>
          <w:szCs w:val="14"/>
          <w:lang w:val="en-US"/>
        </w:rPr>
        <w:t>that are generally unrelated</w:t>
      </w:r>
      <w:r>
        <w:rPr>
          <w:sz w:val="14"/>
          <w:szCs w:val="14"/>
          <w:lang w:val="en-US"/>
        </w:rPr>
        <w:t xml:space="preserve"> </w:t>
      </w:r>
      <w:r w:rsidRPr="009D6D75">
        <w:rPr>
          <w:sz w:val="14"/>
          <w:szCs w:val="14"/>
          <w:lang w:val="en-US"/>
        </w:rPr>
        <w:t>to the current period’s operations and value creation</w:t>
      </w:r>
      <w:r>
        <w:rPr>
          <w:sz w:val="14"/>
          <w:szCs w:val="14"/>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ED1E7" w14:textId="77777777" w:rsidR="005166BE" w:rsidRPr="0034239F" w:rsidRDefault="0034239F" w:rsidP="0034239F">
    <w:pPr>
      <w:pStyle w:val="Zhlav"/>
      <w:ind w:hanging="1560"/>
    </w:pPr>
    <w:r>
      <w:rPr>
        <w:noProof/>
      </w:rPr>
      <w:drawing>
        <wp:inline distT="0" distB="0" distL="0" distR="0" wp14:anchorId="4408D89F" wp14:editId="226B2DD8">
          <wp:extent cx="7346315" cy="1078865"/>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A8A4D" w14:textId="77777777" w:rsidR="000D4999" w:rsidRDefault="000D4999" w:rsidP="0020291C">
    <w:pPr>
      <w:pStyle w:val="Zhlav"/>
      <w:ind w:hanging="1560"/>
    </w:pPr>
    <w:r>
      <w:rPr>
        <w:noProof/>
      </w:rPr>
      <w:drawing>
        <wp:inline distT="0" distB="0" distL="0" distR="0" wp14:anchorId="04CA8865" wp14:editId="68DF44C2">
          <wp:extent cx="7346315" cy="1078865"/>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87165"/>
    <w:multiLevelType w:val="multilevel"/>
    <w:tmpl w:val="1590BE58"/>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noProof w:val="0"/>
        <w:vanish w:val="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Nadpisa"/>
      <w:lvlText w:val="(%4)"/>
      <w:lvlJc w:val="left"/>
      <w:pPr>
        <w:tabs>
          <w:tab w:val="num" w:pos="907"/>
        </w:tabs>
        <w:ind w:left="907" w:hanging="340"/>
      </w:pPr>
      <w:rPr>
        <w:rFonts w:ascii="Atyp Colt CZ" w:hAnsi="Atyp Colt CZ" w:hint="default"/>
        <w:sz w:val="20"/>
        <w:szCs w:val="20"/>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1" w15:restartNumberingAfterBreak="0">
    <w:nsid w:val="149B328F"/>
    <w:multiLevelType w:val="hybridMultilevel"/>
    <w:tmpl w:val="A0D23BAC"/>
    <w:lvl w:ilvl="0" w:tplc="87508C26">
      <w:start w:val="1"/>
      <w:numFmt w:val="bullet"/>
      <w:pStyle w:val="Odrazka1"/>
      <w:lvlText w:val="▶"/>
      <w:lvlJc w:val="left"/>
      <w:pPr>
        <w:ind w:left="927" w:hanging="360"/>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16C94441"/>
    <w:multiLevelType w:val="hybridMultilevel"/>
    <w:tmpl w:val="F72E2E74"/>
    <w:lvl w:ilvl="0" w:tplc="4A88ADF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8C452E2"/>
    <w:multiLevelType w:val="hybridMultilevel"/>
    <w:tmpl w:val="ED0226F4"/>
    <w:lvl w:ilvl="0" w:tplc="AEC0A4F2">
      <w:start w:val="1"/>
      <w:numFmt w:val="bullet"/>
      <w:lvlText w:val="▶"/>
      <w:lvlJc w:val="left"/>
      <w:pPr>
        <w:ind w:left="360" w:hanging="36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15:restartNumberingAfterBreak="0">
    <w:nsid w:val="19C26382"/>
    <w:multiLevelType w:val="multilevel"/>
    <w:tmpl w:val="F2820CF4"/>
    <w:lvl w:ilvl="0">
      <w:start w:val="1"/>
      <w:numFmt w:val="lowerLetter"/>
      <w:pStyle w:val="Nadpis4"/>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2069"/>
        </w:tabs>
        <w:ind w:left="2069" w:hanging="425"/>
      </w:pPr>
      <w:rPr>
        <w:rFonts w:hint="default"/>
      </w:rPr>
    </w:lvl>
    <w:lvl w:ilvl="2">
      <w:start w:val="1"/>
      <w:numFmt w:val="lowerRoman"/>
      <w:lvlText w:val="%3."/>
      <w:lvlJc w:val="right"/>
      <w:pPr>
        <w:tabs>
          <w:tab w:val="num" w:pos="3146"/>
        </w:tabs>
        <w:ind w:left="3146" w:hanging="425"/>
      </w:pPr>
      <w:rPr>
        <w:rFonts w:hint="default"/>
      </w:rPr>
    </w:lvl>
    <w:lvl w:ilvl="3">
      <w:start w:val="1"/>
      <w:numFmt w:val="decimal"/>
      <w:lvlText w:val="%4."/>
      <w:lvlJc w:val="left"/>
      <w:pPr>
        <w:tabs>
          <w:tab w:val="num" w:pos="4223"/>
        </w:tabs>
        <w:ind w:left="4223" w:hanging="425"/>
      </w:pPr>
      <w:rPr>
        <w:rFonts w:hint="default"/>
      </w:rPr>
    </w:lvl>
    <w:lvl w:ilvl="4">
      <w:start w:val="1"/>
      <w:numFmt w:val="lowerLetter"/>
      <w:lvlText w:val="%5."/>
      <w:lvlJc w:val="left"/>
      <w:pPr>
        <w:tabs>
          <w:tab w:val="num" w:pos="5300"/>
        </w:tabs>
        <w:ind w:left="5300" w:hanging="425"/>
      </w:pPr>
      <w:rPr>
        <w:rFonts w:hint="default"/>
      </w:rPr>
    </w:lvl>
    <w:lvl w:ilvl="5">
      <w:start w:val="1"/>
      <w:numFmt w:val="lowerRoman"/>
      <w:lvlText w:val="%6."/>
      <w:lvlJc w:val="right"/>
      <w:pPr>
        <w:tabs>
          <w:tab w:val="num" w:pos="6377"/>
        </w:tabs>
        <w:ind w:left="6377" w:hanging="425"/>
      </w:pPr>
      <w:rPr>
        <w:rFonts w:hint="default"/>
      </w:rPr>
    </w:lvl>
    <w:lvl w:ilvl="6">
      <w:start w:val="1"/>
      <w:numFmt w:val="decimal"/>
      <w:lvlText w:val="%7."/>
      <w:lvlJc w:val="left"/>
      <w:pPr>
        <w:tabs>
          <w:tab w:val="num" w:pos="7454"/>
        </w:tabs>
        <w:ind w:left="7454" w:hanging="425"/>
      </w:pPr>
      <w:rPr>
        <w:rFonts w:hint="default"/>
      </w:rPr>
    </w:lvl>
    <w:lvl w:ilvl="7">
      <w:start w:val="1"/>
      <w:numFmt w:val="lowerLetter"/>
      <w:lvlText w:val="%8."/>
      <w:lvlJc w:val="left"/>
      <w:pPr>
        <w:tabs>
          <w:tab w:val="num" w:pos="8531"/>
        </w:tabs>
        <w:ind w:left="8531" w:hanging="425"/>
      </w:pPr>
      <w:rPr>
        <w:rFonts w:hint="default"/>
      </w:rPr>
    </w:lvl>
    <w:lvl w:ilvl="8">
      <w:start w:val="1"/>
      <w:numFmt w:val="lowerRoman"/>
      <w:lvlText w:val="%9."/>
      <w:lvlJc w:val="right"/>
      <w:pPr>
        <w:tabs>
          <w:tab w:val="num" w:pos="9608"/>
        </w:tabs>
        <w:ind w:left="9608" w:hanging="425"/>
      </w:pPr>
      <w:rPr>
        <w:rFonts w:hint="default"/>
      </w:rPr>
    </w:lvl>
  </w:abstractNum>
  <w:abstractNum w:abstractNumId="5" w15:restartNumberingAfterBreak="0">
    <w:nsid w:val="251B259D"/>
    <w:multiLevelType w:val="hybridMultilevel"/>
    <w:tmpl w:val="328442A8"/>
    <w:lvl w:ilvl="0" w:tplc="8F426AC2">
      <w:start w:val="1"/>
      <w:numFmt w:val="lowerLetter"/>
      <w:pStyle w:val="Odrazkaa1"/>
      <w:lvlText w:val="(%1)"/>
      <w:lvlJc w:val="left"/>
      <w:pPr>
        <w:ind w:left="10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6" w15:restartNumberingAfterBreak="0">
    <w:nsid w:val="26536A81"/>
    <w:multiLevelType w:val="multilevel"/>
    <w:tmpl w:val="D96ED21C"/>
    <w:name w:val="ClientDocText"/>
    <w:lvl w:ilvl="0">
      <w:start w:val="1"/>
      <w:numFmt w:val="none"/>
      <w:pStyle w:val="DocText"/>
      <w:suff w:val="nothing"/>
      <w:lvlText w:val=""/>
      <w:lvlJc w:val="left"/>
      <w:pPr>
        <w:ind w:left="0" w:firstLine="0"/>
      </w:pPr>
    </w:lvl>
    <w:lvl w:ilvl="1">
      <w:start w:val="1"/>
      <w:numFmt w:val="none"/>
      <w:pStyle w:val="DocTextL1"/>
      <w:suff w:val="nothing"/>
      <w:lvlText w:val=""/>
      <w:lvlJc w:val="left"/>
      <w:pPr>
        <w:ind w:left="720" w:firstLine="0"/>
      </w:pPr>
    </w:lvl>
    <w:lvl w:ilvl="2">
      <w:start w:val="1"/>
      <w:numFmt w:val="none"/>
      <w:pStyle w:val="DocTextL2"/>
      <w:suff w:val="nothing"/>
      <w:lvlText w:val=""/>
      <w:lvlJc w:val="left"/>
      <w:pPr>
        <w:ind w:left="1440" w:firstLine="0"/>
      </w:pPr>
    </w:lvl>
    <w:lvl w:ilvl="3">
      <w:start w:val="1"/>
      <w:numFmt w:val="none"/>
      <w:pStyle w:val="DocTextL3"/>
      <w:suff w:val="nothing"/>
      <w:lvlText w:val=""/>
      <w:lvlJc w:val="left"/>
      <w:pPr>
        <w:ind w:left="2160" w:firstLine="0"/>
      </w:pPr>
    </w:lvl>
    <w:lvl w:ilvl="4">
      <w:start w:val="1"/>
      <w:numFmt w:val="none"/>
      <w:pStyle w:val="DocTextL4"/>
      <w:suff w:val="nothing"/>
      <w:lvlText w:val=""/>
      <w:lvlJc w:val="left"/>
      <w:pPr>
        <w:ind w:left="2880" w:firstLine="0"/>
      </w:pPr>
    </w:lvl>
    <w:lvl w:ilvl="5">
      <w:start w:val="1"/>
      <w:numFmt w:val="none"/>
      <w:pStyle w:val="DocTextL5"/>
      <w:suff w:val="nothing"/>
      <w:lvlText w:val=""/>
      <w:lvlJc w:val="left"/>
      <w:pPr>
        <w:ind w:left="3600" w:firstLine="0"/>
      </w:pPr>
    </w:lvl>
    <w:lvl w:ilvl="6">
      <w:start w:val="1"/>
      <w:numFmt w:val="none"/>
      <w:pStyle w:val="DocTextL6"/>
      <w:suff w:val="nothing"/>
      <w:lvlText w:val=""/>
      <w:lvlJc w:val="left"/>
      <w:pPr>
        <w:ind w:left="4320" w:firstLine="0"/>
      </w:pPr>
    </w:lvl>
    <w:lvl w:ilvl="7">
      <w:start w:val="1"/>
      <w:numFmt w:val="none"/>
      <w:pStyle w:val="DocTextL7"/>
      <w:suff w:val="nothing"/>
      <w:lvlText w:val=""/>
      <w:lvlJc w:val="left"/>
      <w:pPr>
        <w:ind w:left="5040" w:firstLine="0"/>
      </w:pPr>
    </w:lvl>
    <w:lvl w:ilvl="8">
      <w:start w:val="1"/>
      <w:numFmt w:val="none"/>
      <w:pStyle w:val="DocTextL8"/>
      <w:suff w:val="nothing"/>
      <w:lvlText w:val=""/>
      <w:lvlJc w:val="left"/>
      <w:pPr>
        <w:ind w:left="5760" w:firstLine="0"/>
      </w:pPr>
    </w:lvl>
  </w:abstractNum>
  <w:abstractNum w:abstractNumId="7" w15:restartNumberingAfterBreak="0">
    <w:nsid w:val="318D3CF2"/>
    <w:multiLevelType w:val="hybridMultilevel"/>
    <w:tmpl w:val="8AAEB4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45264F9"/>
    <w:multiLevelType w:val="multilevel"/>
    <w:tmpl w:val="458211E0"/>
    <w:lvl w:ilvl="0">
      <w:start w:val="1"/>
      <w:numFmt w:val="decimal"/>
      <w:lvlText w:val="%1."/>
      <w:lvlJc w:val="left"/>
      <w:pPr>
        <w:tabs>
          <w:tab w:val="num" w:pos="567"/>
        </w:tabs>
        <w:ind w:left="567" w:hanging="567"/>
      </w:pPr>
      <w:rPr>
        <w:rFonts w:ascii="Times New Roman" w:hAnsi="Times New Roman" w:hint="default"/>
        <w:sz w:val="22"/>
      </w:rPr>
    </w:lvl>
    <w:lvl w:ilvl="1">
      <w:start w:val="1"/>
      <w:numFmt w:val="decimal"/>
      <w:pStyle w:val="Nadpis2"/>
      <w:lvlText w:val="%1.%2"/>
      <w:lvlJc w:val="left"/>
      <w:pPr>
        <w:tabs>
          <w:tab w:val="num" w:pos="567"/>
        </w:tabs>
        <w:ind w:left="709" w:hanging="709"/>
      </w:pPr>
      <w:rPr>
        <w:rFonts w:ascii="Times New Roman" w:hAnsi="Times New Roman" w:hint="default"/>
        <w:sz w:val="22"/>
      </w:rPr>
    </w:lvl>
    <w:lvl w:ilvl="2">
      <w:start w:val="1"/>
      <w:numFmt w:val="lowerLetter"/>
      <w:lvlText w:val="(%3)"/>
      <w:lvlJc w:val="left"/>
      <w:pPr>
        <w:tabs>
          <w:tab w:val="num" w:pos="851"/>
        </w:tabs>
        <w:ind w:left="851" w:hanging="142"/>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9" w15:restartNumberingAfterBreak="0">
    <w:nsid w:val="50AD43CF"/>
    <w:multiLevelType w:val="hybridMultilevel"/>
    <w:tmpl w:val="6AB2B5B6"/>
    <w:lvl w:ilvl="0" w:tplc="8322159A">
      <w:start w:val="1"/>
      <w:numFmt w:val="lowerLetter"/>
      <w:pStyle w:val="Odrazkaa111"/>
      <w:lvlText w:val="(%1)"/>
      <w:lvlJc w:val="left"/>
      <w:pPr>
        <w:ind w:left="2563" w:hanging="360"/>
      </w:pPr>
      <w:rPr>
        <w:rFonts w:hint="default"/>
      </w:rPr>
    </w:lvl>
    <w:lvl w:ilvl="1" w:tplc="04050019" w:tentative="1">
      <w:start w:val="1"/>
      <w:numFmt w:val="lowerLetter"/>
      <w:lvlText w:val="%2."/>
      <w:lvlJc w:val="left"/>
      <w:pPr>
        <w:ind w:left="3283" w:hanging="360"/>
      </w:pPr>
    </w:lvl>
    <w:lvl w:ilvl="2" w:tplc="0405001B" w:tentative="1">
      <w:start w:val="1"/>
      <w:numFmt w:val="lowerRoman"/>
      <w:lvlText w:val="%3."/>
      <w:lvlJc w:val="right"/>
      <w:pPr>
        <w:ind w:left="4003" w:hanging="180"/>
      </w:pPr>
    </w:lvl>
    <w:lvl w:ilvl="3" w:tplc="0405000F" w:tentative="1">
      <w:start w:val="1"/>
      <w:numFmt w:val="decimal"/>
      <w:lvlText w:val="%4."/>
      <w:lvlJc w:val="left"/>
      <w:pPr>
        <w:ind w:left="4723" w:hanging="360"/>
      </w:pPr>
    </w:lvl>
    <w:lvl w:ilvl="4" w:tplc="04050019" w:tentative="1">
      <w:start w:val="1"/>
      <w:numFmt w:val="lowerLetter"/>
      <w:lvlText w:val="%5."/>
      <w:lvlJc w:val="left"/>
      <w:pPr>
        <w:ind w:left="5443" w:hanging="360"/>
      </w:pPr>
    </w:lvl>
    <w:lvl w:ilvl="5" w:tplc="0405001B" w:tentative="1">
      <w:start w:val="1"/>
      <w:numFmt w:val="lowerRoman"/>
      <w:lvlText w:val="%6."/>
      <w:lvlJc w:val="right"/>
      <w:pPr>
        <w:ind w:left="6163" w:hanging="180"/>
      </w:pPr>
    </w:lvl>
    <w:lvl w:ilvl="6" w:tplc="0405000F" w:tentative="1">
      <w:start w:val="1"/>
      <w:numFmt w:val="decimal"/>
      <w:lvlText w:val="%7."/>
      <w:lvlJc w:val="left"/>
      <w:pPr>
        <w:ind w:left="6883" w:hanging="360"/>
      </w:pPr>
    </w:lvl>
    <w:lvl w:ilvl="7" w:tplc="04050019" w:tentative="1">
      <w:start w:val="1"/>
      <w:numFmt w:val="lowerLetter"/>
      <w:lvlText w:val="%8."/>
      <w:lvlJc w:val="left"/>
      <w:pPr>
        <w:ind w:left="7603" w:hanging="360"/>
      </w:pPr>
    </w:lvl>
    <w:lvl w:ilvl="8" w:tplc="0405001B" w:tentative="1">
      <w:start w:val="1"/>
      <w:numFmt w:val="lowerRoman"/>
      <w:lvlText w:val="%9."/>
      <w:lvlJc w:val="right"/>
      <w:pPr>
        <w:ind w:left="8323" w:hanging="180"/>
      </w:pPr>
    </w:lvl>
  </w:abstractNum>
  <w:abstractNum w:abstractNumId="10" w15:restartNumberingAfterBreak="0">
    <w:nsid w:val="5B9812FF"/>
    <w:multiLevelType w:val="hybridMultilevel"/>
    <w:tmpl w:val="3002164C"/>
    <w:lvl w:ilvl="0" w:tplc="751C4972">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1" w15:restartNumberingAfterBreak="0">
    <w:nsid w:val="5FE64956"/>
    <w:multiLevelType w:val="hybridMultilevel"/>
    <w:tmpl w:val="5BC27F52"/>
    <w:lvl w:ilvl="0" w:tplc="CEC260C4">
      <w:start w:val="1"/>
      <w:numFmt w:val="lowerLetter"/>
      <w:pStyle w:val="Odrazkaa11"/>
      <w:lvlText w:val="(%1)"/>
      <w:lvlJc w:val="left"/>
      <w:pPr>
        <w:ind w:left="1854" w:hanging="360"/>
      </w:pPr>
      <w:rPr>
        <w:rFonts w:hint="default"/>
      </w:r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12" w15:restartNumberingAfterBreak="0">
    <w:nsid w:val="67D22679"/>
    <w:multiLevelType w:val="hybridMultilevel"/>
    <w:tmpl w:val="F9FA791C"/>
    <w:lvl w:ilvl="0" w:tplc="9D92569C">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3" w15:restartNumberingAfterBreak="0">
    <w:nsid w:val="73EB570E"/>
    <w:multiLevelType w:val="hybridMultilevel"/>
    <w:tmpl w:val="4A725E24"/>
    <w:lvl w:ilvl="0" w:tplc="F2487374">
      <w:start w:val="1"/>
      <w:numFmt w:val="bullet"/>
      <w:pStyle w:val="Odrazka111"/>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14" w15:restartNumberingAfterBreak="0">
    <w:nsid w:val="7F0B156A"/>
    <w:multiLevelType w:val="hybridMultilevel"/>
    <w:tmpl w:val="317E1450"/>
    <w:lvl w:ilvl="0" w:tplc="A19C5056">
      <w:start w:val="1"/>
      <w:numFmt w:val="bullet"/>
      <w:pStyle w:val="Odrazka11"/>
      <w:lvlText w:val="▷"/>
      <w:lvlJc w:val="left"/>
      <w:pPr>
        <w:ind w:left="1800" w:hanging="360"/>
      </w:pPr>
      <w:rPr>
        <w:rFonts w:ascii="Atyp Colt CZ" w:hAnsi="Atyp Colt CZ" w:cs="Times New Roman" w:hint="default"/>
        <w:b w:val="0"/>
        <w:bCs/>
        <w:i w:val="0"/>
        <w:caps w:val="0"/>
        <w:strike w:val="0"/>
        <w:dstrike w:val="0"/>
        <w:vanish w:val="0"/>
        <w:sz w:val="20"/>
        <w:vertAlign w:val="baseline"/>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num w:numId="1" w16cid:durableId="1958171591">
    <w:abstractNumId w:val="0"/>
  </w:num>
  <w:num w:numId="2" w16cid:durableId="1393582894">
    <w:abstractNumId w:val="8"/>
  </w:num>
  <w:num w:numId="3" w16cid:durableId="124394110">
    <w:abstractNumId w:val="5"/>
  </w:num>
  <w:num w:numId="4" w16cid:durableId="631641802">
    <w:abstractNumId w:val="11"/>
  </w:num>
  <w:num w:numId="5" w16cid:durableId="1215778394">
    <w:abstractNumId w:val="9"/>
  </w:num>
  <w:num w:numId="6" w16cid:durableId="1230771740">
    <w:abstractNumId w:val="4"/>
  </w:num>
  <w:num w:numId="7" w16cid:durableId="281111811">
    <w:abstractNumId w:val="0"/>
    <w:lvlOverride w:ilvl="0">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vanish w:val="0"/>
          <w:spacing w:val="0"/>
          <w:kern w:val="0"/>
          <w:position w:val="0"/>
          <w:sz w:val="26"/>
          <w:szCs w:val="26"/>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Nadpisa"/>
        <w:lvlText w:val="(%4)"/>
        <w:lvlJc w:val="left"/>
        <w:pPr>
          <w:tabs>
            <w:tab w:val="num" w:pos="992"/>
          </w:tabs>
          <w:ind w:left="992" w:hanging="425"/>
        </w:pPr>
        <w:rPr>
          <w:rFonts w:ascii="Atyp Colt CZ" w:hAnsi="Atyp Colt CZ" w:hint="default"/>
          <w:sz w:val="20"/>
          <w:szCs w:val="20"/>
        </w:rPr>
      </w:lvl>
    </w:lvlOverride>
    <w:lvlOverride w:ilvl="4">
      <w:lvl w:ilvl="4">
        <w:start w:val="1"/>
        <w:numFmt w:val="none"/>
        <w:lvlText w:val=""/>
        <w:lvlJc w:val="left"/>
        <w:pPr>
          <w:tabs>
            <w:tab w:val="num" w:pos="1008"/>
          </w:tabs>
          <w:ind w:left="1008" w:hanging="1008"/>
        </w:pPr>
        <w:rPr>
          <w:rFonts w:hint="default"/>
        </w:rPr>
      </w:lvl>
    </w:lvlOverride>
    <w:lvlOverride w:ilvl="5">
      <w:lvl w:ilvl="5">
        <w:start w:val="1"/>
        <w:numFmt w:val="none"/>
        <w:lvlText w:val=""/>
        <w:lvlJc w:val="left"/>
        <w:pPr>
          <w:tabs>
            <w:tab w:val="num" w:pos="1152"/>
          </w:tabs>
          <w:ind w:left="1152" w:hanging="1152"/>
        </w:pPr>
        <w:rPr>
          <w:rFonts w:hint="default"/>
        </w:rPr>
      </w:lvl>
    </w:lvlOverride>
    <w:lvlOverride w:ilvl="6">
      <w:lvl w:ilvl="6">
        <w:start w:val="1"/>
        <w:numFmt w:val="none"/>
        <w:lvlText w:val=""/>
        <w:lvlJc w:val="left"/>
        <w:pPr>
          <w:tabs>
            <w:tab w:val="num" w:pos="1296"/>
          </w:tabs>
          <w:ind w:left="1296" w:hanging="1296"/>
        </w:pPr>
        <w:rPr>
          <w:rFonts w:hint="default"/>
        </w:rPr>
      </w:lvl>
    </w:lvlOverride>
    <w:lvlOverride w:ilvl="7">
      <w:lvl w:ilvl="7">
        <w:start w:val="1"/>
        <w:numFmt w:val="none"/>
        <w:lvlText w:val=""/>
        <w:lvlJc w:val="left"/>
        <w:pPr>
          <w:tabs>
            <w:tab w:val="num" w:pos="1440"/>
          </w:tabs>
          <w:ind w:left="1440" w:hanging="1440"/>
        </w:pPr>
        <w:rPr>
          <w:rFonts w:hint="default"/>
        </w:rPr>
      </w:lvl>
    </w:lvlOverride>
    <w:lvlOverride w:ilvl="8">
      <w:lvl w:ilvl="8">
        <w:start w:val="1"/>
        <w:numFmt w:val="none"/>
        <w:lvlRestart w:val="4"/>
        <w:lvlText w:val=""/>
        <w:lvlJc w:val="left"/>
        <w:pPr>
          <w:tabs>
            <w:tab w:val="num" w:pos="1584"/>
          </w:tabs>
          <w:ind w:left="1584" w:hanging="1584"/>
        </w:pPr>
        <w:rPr>
          <w:rFonts w:hint="default"/>
        </w:rPr>
      </w:lvl>
    </w:lvlOverride>
  </w:num>
  <w:num w:numId="8" w16cid:durableId="234517799">
    <w:abstractNumId w:val="1"/>
  </w:num>
  <w:num w:numId="9" w16cid:durableId="569315126">
    <w:abstractNumId w:val="14"/>
  </w:num>
  <w:num w:numId="10" w16cid:durableId="1700348953">
    <w:abstractNumId w:val="13"/>
  </w:num>
  <w:num w:numId="11" w16cid:durableId="1556622027">
    <w:abstractNumId w:val="6"/>
  </w:num>
  <w:num w:numId="12" w16cid:durableId="1143766924">
    <w:abstractNumId w:val="1"/>
  </w:num>
  <w:num w:numId="13" w16cid:durableId="2017464729">
    <w:abstractNumId w:val="2"/>
  </w:num>
  <w:num w:numId="14" w16cid:durableId="76948458">
    <w:abstractNumId w:val="10"/>
  </w:num>
  <w:num w:numId="15" w16cid:durableId="841168866">
    <w:abstractNumId w:val="12"/>
  </w:num>
  <w:num w:numId="16" w16cid:durableId="1870876023">
    <w:abstractNumId w:val="7"/>
  </w:num>
  <w:num w:numId="17" w16cid:durableId="182715810">
    <w:abstractNumId w:val="1"/>
  </w:num>
  <w:num w:numId="18" w16cid:durableId="165101171">
    <w:abstractNumId w:val="1"/>
  </w:num>
  <w:num w:numId="19" w16cid:durableId="1041589070">
    <w:abstractNumId w:val="1"/>
  </w:num>
  <w:num w:numId="20" w16cid:durableId="1411192885">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D9F"/>
    <w:rsid w:val="000075CB"/>
    <w:rsid w:val="0001238C"/>
    <w:rsid w:val="00023C8A"/>
    <w:rsid w:val="0002466C"/>
    <w:rsid w:val="00031DCA"/>
    <w:rsid w:val="00032590"/>
    <w:rsid w:val="0006390A"/>
    <w:rsid w:val="00064D2F"/>
    <w:rsid w:val="00067C03"/>
    <w:rsid w:val="00075BE6"/>
    <w:rsid w:val="000D0661"/>
    <w:rsid w:val="000D1109"/>
    <w:rsid w:val="000D28BD"/>
    <w:rsid w:val="000D4999"/>
    <w:rsid w:val="000F12DC"/>
    <w:rsid w:val="000F7895"/>
    <w:rsid w:val="00101C11"/>
    <w:rsid w:val="00106FA4"/>
    <w:rsid w:val="0011114F"/>
    <w:rsid w:val="0011598F"/>
    <w:rsid w:val="001207D7"/>
    <w:rsid w:val="00137361"/>
    <w:rsid w:val="00141ED8"/>
    <w:rsid w:val="00141EFD"/>
    <w:rsid w:val="0014227C"/>
    <w:rsid w:val="001439B2"/>
    <w:rsid w:val="00154F03"/>
    <w:rsid w:val="00166A11"/>
    <w:rsid w:val="00181D60"/>
    <w:rsid w:val="001B075A"/>
    <w:rsid w:val="001B0AD0"/>
    <w:rsid w:val="001C3845"/>
    <w:rsid w:val="001C5673"/>
    <w:rsid w:val="001F70F6"/>
    <w:rsid w:val="0020291C"/>
    <w:rsid w:val="002060BF"/>
    <w:rsid w:val="0022636E"/>
    <w:rsid w:val="002338A1"/>
    <w:rsid w:val="0024081D"/>
    <w:rsid w:val="00253DC5"/>
    <w:rsid w:val="00261491"/>
    <w:rsid w:val="00273164"/>
    <w:rsid w:val="002808BD"/>
    <w:rsid w:val="00280934"/>
    <w:rsid w:val="0029223D"/>
    <w:rsid w:val="00294600"/>
    <w:rsid w:val="002B4FA7"/>
    <w:rsid w:val="002B6B3D"/>
    <w:rsid w:val="002C1BD4"/>
    <w:rsid w:val="002D0D79"/>
    <w:rsid w:val="002D1D6E"/>
    <w:rsid w:val="002E7110"/>
    <w:rsid w:val="002F1333"/>
    <w:rsid w:val="002F6C00"/>
    <w:rsid w:val="002F6D00"/>
    <w:rsid w:val="0030624C"/>
    <w:rsid w:val="0032033D"/>
    <w:rsid w:val="00327F29"/>
    <w:rsid w:val="00336577"/>
    <w:rsid w:val="0034239F"/>
    <w:rsid w:val="00344DC2"/>
    <w:rsid w:val="00363EE6"/>
    <w:rsid w:val="00364F2B"/>
    <w:rsid w:val="00365414"/>
    <w:rsid w:val="0037428E"/>
    <w:rsid w:val="003761C7"/>
    <w:rsid w:val="003C62F5"/>
    <w:rsid w:val="0041654A"/>
    <w:rsid w:val="004261DC"/>
    <w:rsid w:val="004406BA"/>
    <w:rsid w:val="00446D64"/>
    <w:rsid w:val="00455BC6"/>
    <w:rsid w:val="00460B55"/>
    <w:rsid w:val="004718A8"/>
    <w:rsid w:val="00471995"/>
    <w:rsid w:val="00471E2F"/>
    <w:rsid w:val="00494A2F"/>
    <w:rsid w:val="004B2B5F"/>
    <w:rsid w:val="004C2966"/>
    <w:rsid w:val="004C4C38"/>
    <w:rsid w:val="004C6FC1"/>
    <w:rsid w:val="004D78F8"/>
    <w:rsid w:val="004E7C09"/>
    <w:rsid w:val="004F064E"/>
    <w:rsid w:val="004F68EC"/>
    <w:rsid w:val="00500F28"/>
    <w:rsid w:val="00513F3A"/>
    <w:rsid w:val="005166BE"/>
    <w:rsid w:val="00544659"/>
    <w:rsid w:val="0057680B"/>
    <w:rsid w:val="00580143"/>
    <w:rsid w:val="005870A3"/>
    <w:rsid w:val="0059405D"/>
    <w:rsid w:val="0059427F"/>
    <w:rsid w:val="005A44E1"/>
    <w:rsid w:val="005C30E4"/>
    <w:rsid w:val="005C4221"/>
    <w:rsid w:val="005C5E6F"/>
    <w:rsid w:val="005D5074"/>
    <w:rsid w:val="005E6D79"/>
    <w:rsid w:val="005F55FF"/>
    <w:rsid w:val="006037CD"/>
    <w:rsid w:val="00607036"/>
    <w:rsid w:val="00607363"/>
    <w:rsid w:val="00614DB5"/>
    <w:rsid w:val="00616D6A"/>
    <w:rsid w:val="0061745C"/>
    <w:rsid w:val="00624F2A"/>
    <w:rsid w:val="006503F9"/>
    <w:rsid w:val="006547EF"/>
    <w:rsid w:val="006570D5"/>
    <w:rsid w:val="0066162A"/>
    <w:rsid w:val="0066170E"/>
    <w:rsid w:val="00671C35"/>
    <w:rsid w:val="00682C36"/>
    <w:rsid w:val="00691078"/>
    <w:rsid w:val="006C0A2C"/>
    <w:rsid w:val="006C35D2"/>
    <w:rsid w:val="006E7A34"/>
    <w:rsid w:val="006F190F"/>
    <w:rsid w:val="006F46AD"/>
    <w:rsid w:val="006F5A77"/>
    <w:rsid w:val="006F5BA9"/>
    <w:rsid w:val="00707179"/>
    <w:rsid w:val="00710332"/>
    <w:rsid w:val="007201A6"/>
    <w:rsid w:val="00721002"/>
    <w:rsid w:val="00732523"/>
    <w:rsid w:val="007329AF"/>
    <w:rsid w:val="00744D82"/>
    <w:rsid w:val="007506E3"/>
    <w:rsid w:val="0076063D"/>
    <w:rsid w:val="007715E4"/>
    <w:rsid w:val="00773130"/>
    <w:rsid w:val="00782435"/>
    <w:rsid w:val="00795ED0"/>
    <w:rsid w:val="007A0A74"/>
    <w:rsid w:val="007A3121"/>
    <w:rsid w:val="007A5D07"/>
    <w:rsid w:val="007B155C"/>
    <w:rsid w:val="007D0463"/>
    <w:rsid w:val="007D0534"/>
    <w:rsid w:val="007D2107"/>
    <w:rsid w:val="008215BB"/>
    <w:rsid w:val="00846B9C"/>
    <w:rsid w:val="0085140F"/>
    <w:rsid w:val="008627DF"/>
    <w:rsid w:val="00866DF8"/>
    <w:rsid w:val="00876CEA"/>
    <w:rsid w:val="00890F40"/>
    <w:rsid w:val="00894C2D"/>
    <w:rsid w:val="008A138E"/>
    <w:rsid w:val="008A5AE6"/>
    <w:rsid w:val="008B54FB"/>
    <w:rsid w:val="008B58FB"/>
    <w:rsid w:val="008C643D"/>
    <w:rsid w:val="008E3B36"/>
    <w:rsid w:val="008F1D19"/>
    <w:rsid w:val="008F385E"/>
    <w:rsid w:val="00934036"/>
    <w:rsid w:val="00946042"/>
    <w:rsid w:val="009627C4"/>
    <w:rsid w:val="00974591"/>
    <w:rsid w:val="009819F1"/>
    <w:rsid w:val="0098762D"/>
    <w:rsid w:val="009A056D"/>
    <w:rsid w:val="009A743B"/>
    <w:rsid w:val="009B67D4"/>
    <w:rsid w:val="009C34C4"/>
    <w:rsid w:val="009D13A4"/>
    <w:rsid w:val="009E1C21"/>
    <w:rsid w:val="009F1B40"/>
    <w:rsid w:val="009F2C30"/>
    <w:rsid w:val="009F5151"/>
    <w:rsid w:val="009F58BB"/>
    <w:rsid w:val="00A021F2"/>
    <w:rsid w:val="00A0443C"/>
    <w:rsid w:val="00A140A3"/>
    <w:rsid w:val="00A251E8"/>
    <w:rsid w:val="00A27A78"/>
    <w:rsid w:val="00A318E9"/>
    <w:rsid w:val="00A6284F"/>
    <w:rsid w:val="00A64B50"/>
    <w:rsid w:val="00A65523"/>
    <w:rsid w:val="00A71F1F"/>
    <w:rsid w:val="00A7755A"/>
    <w:rsid w:val="00A90173"/>
    <w:rsid w:val="00AA1109"/>
    <w:rsid w:val="00AA118F"/>
    <w:rsid w:val="00AA576E"/>
    <w:rsid w:val="00AB6DCC"/>
    <w:rsid w:val="00B002E0"/>
    <w:rsid w:val="00B271FA"/>
    <w:rsid w:val="00B31869"/>
    <w:rsid w:val="00B51FC4"/>
    <w:rsid w:val="00B64F9F"/>
    <w:rsid w:val="00B67303"/>
    <w:rsid w:val="00B7225F"/>
    <w:rsid w:val="00B9174E"/>
    <w:rsid w:val="00BA1485"/>
    <w:rsid w:val="00BA1B30"/>
    <w:rsid w:val="00BA5713"/>
    <w:rsid w:val="00BB6082"/>
    <w:rsid w:val="00BC6C0E"/>
    <w:rsid w:val="00BD3D9F"/>
    <w:rsid w:val="00BD52CE"/>
    <w:rsid w:val="00BE0F69"/>
    <w:rsid w:val="00BE47BD"/>
    <w:rsid w:val="00BE7D56"/>
    <w:rsid w:val="00BF0532"/>
    <w:rsid w:val="00BF05CD"/>
    <w:rsid w:val="00BF2D9D"/>
    <w:rsid w:val="00BF5574"/>
    <w:rsid w:val="00BF595F"/>
    <w:rsid w:val="00C03272"/>
    <w:rsid w:val="00C07127"/>
    <w:rsid w:val="00C07A40"/>
    <w:rsid w:val="00C27A16"/>
    <w:rsid w:val="00C46682"/>
    <w:rsid w:val="00C52920"/>
    <w:rsid w:val="00C53366"/>
    <w:rsid w:val="00C56BFA"/>
    <w:rsid w:val="00C76BD8"/>
    <w:rsid w:val="00C9232A"/>
    <w:rsid w:val="00C96072"/>
    <w:rsid w:val="00CC53D0"/>
    <w:rsid w:val="00CD4C3A"/>
    <w:rsid w:val="00CF7EC4"/>
    <w:rsid w:val="00D0385E"/>
    <w:rsid w:val="00D07CA1"/>
    <w:rsid w:val="00D162F4"/>
    <w:rsid w:val="00D22053"/>
    <w:rsid w:val="00D2595B"/>
    <w:rsid w:val="00D44564"/>
    <w:rsid w:val="00D60D73"/>
    <w:rsid w:val="00D76CAC"/>
    <w:rsid w:val="00D82DB4"/>
    <w:rsid w:val="00D876DD"/>
    <w:rsid w:val="00DB71BE"/>
    <w:rsid w:val="00DC2B5A"/>
    <w:rsid w:val="00DC6F30"/>
    <w:rsid w:val="00DD0E85"/>
    <w:rsid w:val="00DE61D3"/>
    <w:rsid w:val="00DF7943"/>
    <w:rsid w:val="00E06658"/>
    <w:rsid w:val="00E06F88"/>
    <w:rsid w:val="00E11853"/>
    <w:rsid w:val="00E1723F"/>
    <w:rsid w:val="00E22375"/>
    <w:rsid w:val="00E26188"/>
    <w:rsid w:val="00E3774A"/>
    <w:rsid w:val="00E56AB0"/>
    <w:rsid w:val="00E76942"/>
    <w:rsid w:val="00E94E72"/>
    <w:rsid w:val="00EC02BF"/>
    <w:rsid w:val="00EC20E0"/>
    <w:rsid w:val="00EC7039"/>
    <w:rsid w:val="00EC77D6"/>
    <w:rsid w:val="00EC7BF9"/>
    <w:rsid w:val="00ED23DD"/>
    <w:rsid w:val="00EE4923"/>
    <w:rsid w:val="00F17FFD"/>
    <w:rsid w:val="00F22C2B"/>
    <w:rsid w:val="00F31E56"/>
    <w:rsid w:val="00F42AA7"/>
    <w:rsid w:val="00F46300"/>
    <w:rsid w:val="00F51BDA"/>
    <w:rsid w:val="00F73D6B"/>
    <w:rsid w:val="00FA0C93"/>
    <w:rsid w:val="00FC7A29"/>
    <w:rsid w:val="00FD3306"/>
    <w:rsid w:val="00FD51E6"/>
  </w:rsids>
  <m:mathPr>
    <m:mathFont m:val="Cambria Math"/>
    <m:brkBin m:val="before"/>
    <m:brkBinSub m:val="--"/>
    <m:smallFrac m:val="0"/>
    <m:dispDef/>
    <m:lMargin m:val="0"/>
    <m:rMargin m:val="0"/>
    <m:defJc m:val="centerGroup"/>
    <m:wrapIndent m:val="1440"/>
    <m:intLim m:val="subSup"/>
    <m:naryLim m:val="undOvr"/>
  </m:mathPr>
  <w:themeFontLang w:val="cs-CZ"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C36547"/>
  <w15:chartTrackingRefBased/>
  <w15:docId w15:val="{9C49D488-9CA8-4567-8B37-08ED22B83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F68EC"/>
    <w:pPr>
      <w:spacing w:before="180" w:after="180"/>
      <w:jc w:val="both"/>
    </w:pPr>
    <w:rPr>
      <w:rFonts w:ascii="Atyp Colt CZ" w:hAnsi="Atyp Colt CZ"/>
      <w:szCs w:val="24"/>
    </w:rPr>
  </w:style>
  <w:style w:type="paragraph" w:styleId="Nadpis1">
    <w:name w:val="heading 1"/>
    <w:next w:val="Text1"/>
    <w:link w:val="Nadpis1Char"/>
    <w:qFormat/>
    <w:rsid w:val="00C07127"/>
    <w:pPr>
      <w:keepNext/>
      <w:numPr>
        <w:numId w:val="1"/>
      </w:numPr>
      <w:spacing w:before="360" w:after="180"/>
      <w:jc w:val="both"/>
      <w:outlineLvl w:val="0"/>
    </w:pPr>
    <w:rPr>
      <w:rFonts w:ascii="Atyp Colt CZ" w:hAnsi="Atyp Colt CZ" w:cs="Arial"/>
      <w:b/>
      <w:iCs/>
      <w:kern w:val="32"/>
      <w:sz w:val="32"/>
      <w:szCs w:val="32"/>
    </w:rPr>
  </w:style>
  <w:style w:type="paragraph" w:styleId="Nadpis2">
    <w:name w:val="heading 2"/>
    <w:basedOn w:val="Normln"/>
    <w:next w:val="Normln"/>
    <w:link w:val="Nadpis2Char"/>
    <w:semiHidden/>
    <w:qFormat/>
    <w:rsid w:val="006547EF"/>
    <w:pPr>
      <w:keepNext/>
      <w:numPr>
        <w:ilvl w:val="1"/>
        <w:numId w:val="2"/>
      </w:numPr>
      <w:spacing w:before="240" w:after="60"/>
      <w:outlineLvl w:val="1"/>
    </w:pPr>
    <w:rPr>
      <w:rFonts w:ascii="Arial" w:eastAsiaTheme="majorEastAsia" w:hAnsi="Arial" w:cs="Arial"/>
      <w:b/>
      <w:bCs/>
      <w:i/>
      <w:iCs/>
      <w:sz w:val="28"/>
      <w:szCs w:val="28"/>
    </w:rPr>
  </w:style>
  <w:style w:type="paragraph" w:styleId="Nadpis3">
    <w:name w:val="heading 3"/>
    <w:basedOn w:val="Normln"/>
    <w:next w:val="Normln"/>
    <w:link w:val="Nadpis3Char"/>
    <w:semiHidden/>
    <w:qFormat/>
    <w:rsid w:val="006547EF"/>
    <w:pPr>
      <w:keepNext/>
      <w:tabs>
        <w:tab w:val="num" w:pos="851"/>
      </w:tabs>
      <w:spacing w:before="240" w:after="60"/>
      <w:ind w:left="851" w:hanging="142"/>
      <w:outlineLvl w:val="2"/>
    </w:pPr>
    <w:rPr>
      <w:rFonts w:ascii="Arial" w:hAnsi="Arial" w:cs="Arial"/>
      <w:b/>
      <w:bCs/>
      <w:sz w:val="26"/>
      <w:szCs w:val="26"/>
    </w:rPr>
  </w:style>
  <w:style w:type="paragraph" w:styleId="Nadpis4">
    <w:name w:val="heading 4"/>
    <w:basedOn w:val="Normln"/>
    <w:next w:val="Normln"/>
    <w:link w:val="Nadpis4Char"/>
    <w:semiHidden/>
    <w:qFormat/>
    <w:rsid w:val="006547EF"/>
    <w:pPr>
      <w:keepNext/>
      <w:numPr>
        <w:numId w:val="6"/>
      </w:numPr>
      <w:spacing w:before="240" w:after="60"/>
      <w:outlineLvl w:val="3"/>
    </w:pPr>
    <w:rPr>
      <w:b/>
      <w:bCs/>
      <w:sz w:val="28"/>
      <w:szCs w:val="28"/>
    </w:rPr>
  </w:style>
  <w:style w:type="paragraph" w:styleId="Nadpis5">
    <w:name w:val="heading 5"/>
    <w:basedOn w:val="Normln"/>
    <w:next w:val="Normln"/>
    <w:link w:val="Nadpis5Char"/>
    <w:semiHidden/>
    <w:qFormat/>
    <w:rsid w:val="006547EF"/>
    <w:pPr>
      <w:spacing w:before="240" w:after="60"/>
      <w:outlineLvl w:val="4"/>
    </w:pPr>
    <w:rPr>
      <w:b/>
      <w:bCs/>
      <w:i/>
      <w:iCs/>
      <w:sz w:val="26"/>
      <w:szCs w:val="26"/>
    </w:rPr>
  </w:style>
  <w:style w:type="paragraph" w:styleId="Nadpis6">
    <w:name w:val="heading 6"/>
    <w:basedOn w:val="Normln"/>
    <w:next w:val="Normln"/>
    <w:link w:val="Nadpis6Char"/>
    <w:semiHidden/>
    <w:qFormat/>
    <w:rsid w:val="006547EF"/>
    <w:pPr>
      <w:spacing w:before="240" w:after="60"/>
      <w:outlineLvl w:val="5"/>
    </w:pPr>
    <w:rPr>
      <w:b/>
      <w:bCs/>
      <w:szCs w:val="22"/>
    </w:rPr>
  </w:style>
  <w:style w:type="paragraph" w:styleId="Nadpis7">
    <w:name w:val="heading 7"/>
    <w:basedOn w:val="Normln"/>
    <w:next w:val="Normln"/>
    <w:link w:val="Nadpis7Char"/>
    <w:semiHidden/>
    <w:qFormat/>
    <w:rsid w:val="006547EF"/>
    <w:pPr>
      <w:spacing w:before="240" w:after="60"/>
      <w:outlineLvl w:val="6"/>
    </w:pPr>
  </w:style>
  <w:style w:type="paragraph" w:styleId="Nadpis8">
    <w:name w:val="heading 8"/>
    <w:basedOn w:val="Normln"/>
    <w:next w:val="Normln"/>
    <w:link w:val="Nadpis8Char"/>
    <w:semiHidden/>
    <w:qFormat/>
    <w:rsid w:val="006547EF"/>
    <w:pPr>
      <w:spacing w:before="240" w:after="60"/>
      <w:outlineLvl w:val="7"/>
    </w:pPr>
    <w:rPr>
      <w:i/>
      <w:iCs/>
    </w:rPr>
  </w:style>
  <w:style w:type="paragraph" w:styleId="Nadpis9">
    <w:name w:val="heading 9"/>
    <w:basedOn w:val="Normln"/>
    <w:next w:val="Normln"/>
    <w:link w:val="Nadpis9Char"/>
    <w:semiHidden/>
    <w:qFormat/>
    <w:rsid w:val="006547EF"/>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1">
    <w:name w:val="Text 1"/>
    <w:basedOn w:val="Normln"/>
    <w:link w:val="Text1Char"/>
    <w:qFormat/>
    <w:rsid w:val="006547EF"/>
    <w:pPr>
      <w:ind w:left="567"/>
    </w:pPr>
    <w:rPr>
      <w:szCs w:val="20"/>
    </w:rPr>
  </w:style>
  <w:style w:type="character" w:customStyle="1" w:styleId="Text1Char">
    <w:name w:val="Text 1 Char"/>
    <w:basedOn w:val="Standardnpsmoodstavce"/>
    <w:link w:val="Text1"/>
    <w:rsid w:val="006547EF"/>
    <w:rPr>
      <w:rFonts w:asciiTheme="minorHAnsi" w:hAnsiTheme="minorHAnsi"/>
      <w:sz w:val="22"/>
    </w:rPr>
  </w:style>
  <w:style w:type="paragraph" w:customStyle="1" w:styleId="Nadpis11">
    <w:name w:val="Nadpis 1.1"/>
    <w:basedOn w:val="Nadpis2"/>
    <w:next w:val="Text1"/>
    <w:qFormat/>
    <w:rsid w:val="00C07127"/>
    <w:pPr>
      <w:keepNext w:val="0"/>
      <w:numPr>
        <w:numId w:val="1"/>
      </w:numPr>
      <w:spacing w:before="300" w:after="180"/>
    </w:pPr>
    <w:rPr>
      <w:rFonts w:ascii="Atyp Colt CZ" w:eastAsia="Times New Roman" w:hAnsi="Atyp Colt CZ" w:cstheme="minorHAnsi"/>
      <w:b w:val="0"/>
      <w:i w:val="0"/>
      <w:iCs w:val="0"/>
      <w:sz w:val="30"/>
      <w:szCs w:val="30"/>
    </w:rPr>
  </w:style>
  <w:style w:type="character" w:customStyle="1" w:styleId="Nadpis2Char">
    <w:name w:val="Nadpis 2 Char"/>
    <w:basedOn w:val="Standardnpsmoodstavce"/>
    <w:link w:val="Nadpis2"/>
    <w:semiHidden/>
    <w:rsid w:val="006547EF"/>
    <w:rPr>
      <w:rFonts w:ascii="Arial" w:eastAsiaTheme="majorEastAsia" w:hAnsi="Arial" w:cs="Arial"/>
      <w:b/>
      <w:bCs/>
      <w:i/>
      <w:iCs/>
      <w:sz w:val="28"/>
      <w:szCs w:val="28"/>
    </w:rPr>
  </w:style>
  <w:style w:type="paragraph" w:customStyle="1" w:styleId="Text11">
    <w:name w:val="Text 1.1"/>
    <w:basedOn w:val="Normln"/>
    <w:link w:val="Text11Char"/>
    <w:qFormat/>
    <w:rsid w:val="006547EF"/>
    <w:pPr>
      <w:ind w:left="993"/>
    </w:pPr>
    <w:rPr>
      <w:szCs w:val="20"/>
    </w:rPr>
  </w:style>
  <w:style w:type="character" w:customStyle="1" w:styleId="Text11Char">
    <w:name w:val="Text 1.1 Char"/>
    <w:basedOn w:val="Standardnpsmoodstavce"/>
    <w:link w:val="Text11"/>
    <w:rsid w:val="006547EF"/>
    <w:rPr>
      <w:rFonts w:asciiTheme="minorHAnsi" w:hAnsiTheme="minorHAnsi"/>
      <w:sz w:val="22"/>
    </w:rPr>
  </w:style>
  <w:style w:type="paragraph" w:customStyle="1" w:styleId="Nadpis111">
    <w:name w:val="Nadpis 1.1.1"/>
    <w:basedOn w:val="Nadpis11"/>
    <w:next w:val="Text1"/>
    <w:qFormat/>
    <w:rsid w:val="00500F28"/>
    <w:pPr>
      <w:numPr>
        <w:ilvl w:val="2"/>
      </w:numPr>
    </w:pPr>
    <w:rPr>
      <w:bCs w:val="0"/>
      <w:sz w:val="24"/>
      <w:szCs w:val="24"/>
    </w:rPr>
  </w:style>
  <w:style w:type="paragraph" w:customStyle="1" w:styleId="Text111">
    <w:name w:val="Text 1.1.1"/>
    <w:basedOn w:val="Normln"/>
    <w:link w:val="Text111Char"/>
    <w:qFormat/>
    <w:rsid w:val="00E3774A"/>
    <w:pPr>
      <w:ind w:left="1418"/>
    </w:pPr>
    <w:rPr>
      <w:szCs w:val="20"/>
    </w:rPr>
  </w:style>
  <w:style w:type="character" w:customStyle="1" w:styleId="Text111Char">
    <w:name w:val="Text 1.1.1 Char"/>
    <w:basedOn w:val="Standardnpsmoodstavce"/>
    <w:link w:val="Text111"/>
    <w:rsid w:val="00E3774A"/>
    <w:rPr>
      <w:rFonts w:ascii="Atyp Colt CZ" w:hAnsi="Atyp Colt CZ"/>
    </w:rPr>
  </w:style>
  <w:style w:type="paragraph" w:customStyle="1" w:styleId="Nazev">
    <w:name w:val="Nazev"/>
    <w:basedOn w:val="Normln"/>
    <w:next w:val="Normln"/>
    <w:qFormat/>
    <w:rsid w:val="005D5074"/>
    <w:pPr>
      <w:spacing w:before="720" w:after="360"/>
      <w:jc w:val="left"/>
      <w:outlineLvl w:val="0"/>
    </w:pPr>
    <w:rPr>
      <w:rFonts w:cs="Arial"/>
      <w:b/>
      <w:bCs/>
      <w:kern w:val="28"/>
      <w:sz w:val="40"/>
      <w:szCs w:val="32"/>
    </w:rPr>
  </w:style>
  <w:style w:type="paragraph" w:customStyle="1" w:styleId="Odrazka1">
    <w:name w:val="Odrazka 1"/>
    <w:basedOn w:val="Text1"/>
    <w:link w:val="Odrazka1Char"/>
    <w:qFormat/>
    <w:rsid w:val="004F68EC"/>
    <w:pPr>
      <w:numPr>
        <w:numId w:val="8"/>
      </w:numPr>
    </w:pPr>
  </w:style>
  <w:style w:type="character" w:customStyle="1" w:styleId="Odrazka1Char">
    <w:name w:val="Odrazka 1 Char"/>
    <w:basedOn w:val="Text1Char"/>
    <w:link w:val="Odrazka1"/>
    <w:rsid w:val="004F68EC"/>
    <w:rPr>
      <w:rFonts w:ascii="Atyp Colt CZ" w:hAnsi="Atyp Colt CZ"/>
      <w:sz w:val="22"/>
    </w:rPr>
  </w:style>
  <w:style w:type="paragraph" w:customStyle="1" w:styleId="Odrazka11">
    <w:name w:val="Odrazka 1.1"/>
    <w:link w:val="Odrazka11Char"/>
    <w:qFormat/>
    <w:rsid w:val="001439B2"/>
    <w:pPr>
      <w:numPr>
        <w:numId w:val="9"/>
      </w:numPr>
      <w:ind w:left="1418" w:hanging="425"/>
    </w:pPr>
    <w:rPr>
      <w:rFonts w:ascii="Atyp Colt CZ" w:hAnsi="Atyp Colt CZ"/>
    </w:rPr>
  </w:style>
  <w:style w:type="character" w:customStyle="1" w:styleId="Odrazka11Char">
    <w:name w:val="Odrazka 1.1 Char"/>
    <w:basedOn w:val="Text11Char"/>
    <w:link w:val="Odrazka11"/>
    <w:rsid w:val="001439B2"/>
    <w:rPr>
      <w:rFonts w:ascii="Atyp Colt CZ" w:hAnsi="Atyp Colt CZ"/>
      <w:sz w:val="22"/>
    </w:rPr>
  </w:style>
  <w:style w:type="paragraph" w:customStyle="1" w:styleId="Odrazka111">
    <w:name w:val="Odrazka 1.1.1"/>
    <w:basedOn w:val="Text111"/>
    <w:link w:val="Odrazka111Char"/>
    <w:qFormat/>
    <w:rsid w:val="001439B2"/>
    <w:pPr>
      <w:numPr>
        <w:numId w:val="10"/>
      </w:numPr>
      <w:tabs>
        <w:tab w:val="left" w:pos="1843"/>
      </w:tabs>
      <w:ind w:left="1843" w:hanging="425"/>
    </w:pPr>
  </w:style>
  <w:style w:type="character" w:customStyle="1" w:styleId="Odrazka111Char">
    <w:name w:val="Odrazka 1.1.1 Char"/>
    <w:basedOn w:val="Text111Char"/>
    <w:link w:val="Odrazka111"/>
    <w:rsid w:val="001439B2"/>
    <w:rPr>
      <w:rFonts w:ascii="Atyp Colt CZ" w:hAnsi="Atyp Colt CZ"/>
    </w:rPr>
  </w:style>
  <w:style w:type="paragraph" w:customStyle="1" w:styleId="Odrazkaa1">
    <w:name w:val="Odrazka (a)1"/>
    <w:basedOn w:val="Text1"/>
    <w:link w:val="Odrazkaa1Char"/>
    <w:qFormat/>
    <w:rsid w:val="002B4FA7"/>
    <w:pPr>
      <w:numPr>
        <w:numId w:val="3"/>
      </w:numPr>
      <w:tabs>
        <w:tab w:val="left" w:pos="709"/>
        <w:tab w:val="left" w:pos="993"/>
      </w:tabs>
      <w:ind w:left="993" w:hanging="426"/>
    </w:pPr>
  </w:style>
  <w:style w:type="character" w:customStyle="1" w:styleId="Odrazkaa1Char">
    <w:name w:val="Odrazka (a)1 Char"/>
    <w:basedOn w:val="Text1Char"/>
    <w:link w:val="Odrazkaa1"/>
    <w:rsid w:val="002B4FA7"/>
    <w:rPr>
      <w:rFonts w:ascii="Atyp Colt CZ" w:hAnsi="Atyp Colt CZ"/>
      <w:sz w:val="22"/>
    </w:rPr>
  </w:style>
  <w:style w:type="paragraph" w:customStyle="1" w:styleId="Odrazkaa11">
    <w:name w:val="Odrazka (a)1.1"/>
    <w:basedOn w:val="Text11"/>
    <w:link w:val="Odrazkaa11Char"/>
    <w:qFormat/>
    <w:rsid w:val="00154F03"/>
    <w:pPr>
      <w:numPr>
        <w:numId w:val="4"/>
      </w:numPr>
      <w:tabs>
        <w:tab w:val="left" w:pos="1418"/>
      </w:tabs>
      <w:ind w:left="1418" w:hanging="425"/>
      <w:jc w:val="left"/>
    </w:pPr>
  </w:style>
  <w:style w:type="character" w:customStyle="1" w:styleId="Odrazkaa11Char">
    <w:name w:val="Odrazka (a)1.1 Char"/>
    <w:basedOn w:val="Text11Char"/>
    <w:link w:val="Odrazkaa11"/>
    <w:rsid w:val="00154F03"/>
    <w:rPr>
      <w:rFonts w:ascii="Atyp Colt CZ" w:hAnsi="Atyp Colt CZ"/>
      <w:sz w:val="22"/>
    </w:rPr>
  </w:style>
  <w:style w:type="paragraph" w:customStyle="1" w:styleId="Odrazkaa111">
    <w:name w:val="Odrazka (a)1.1.1"/>
    <w:basedOn w:val="Text111"/>
    <w:link w:val="Odrazkaa111Char"/>
    <w:qFormat/>
    <w:rsid w:val="006C35D2"/>
    <w:pPr>
      <w:numPr>
        <w:numId w:val="5"/>
      </w:numPr>
      <w:ind w:left="1843" w:hanging="425"/>
    </w:pPr>
  </w:style>
  <w:style w:type="character" w:customStyle="1" w:styleId="Odrazkaa111Char">
    <w:name w:val="Odrazka (a)1.1.1 Char"/>
    <w:basedOn w:val="Text111Char"/>
    <w:link w:val="Odrazkaa111"/>
    <w:rsid w:val="006C35D2"/>
    <w:rPr>
      <w:rFonts w:ascii="Atyp Colt CZ" w:hAnsi="Atyp Colt CZ"/>
    </w:rPr>
  </w:style>
  <w:style w:type="character" w:customStyle="1" w:styleId="Nadpis1Char">
    <w:name w:val="Nadpis 1 Char"/>
    <w:basedOn w:val="Standardnpsmoodstavce"/>
    <w:link w:val="Nadpis1"/>
    <w:rsid w:val="00C07127"/>
    <w:rPr>
      <w:rFonts w:ascii="Atyp Colt CZ" w:hAnsi="Atyp Colt CZ" w:cs="Arial"/>
      <w:b/>
      <w:iCs/>
      <w:kern w:val="32"/>
      <w:sz w:val="32"/>
      <w:szCs w:val="32"/>
    </w:rPr>
  </w:style>
  <w:style w:type="character" w:customStyle="1" w:styleId="Nadpis3Char">
    <w:name w:val="Nadpis 3 Char"/>
    <w:basedOn w:val="Standardnpsmoodstavce"/>
    <w:link w:val="Nadpis3"/>
    <w:semiHidden/>
    <w:rsid w:val="006547EF"/>
    <w:rPr>
      <w:rFonts w:ascii="Arial" w:hAnsi="Arial" w:cs="Arial"/>
      <w:b/>
      <w:bCs/>
      <w:sz w:val="26"/>
      <w:szCs w:val="26"/>
    </w:rPr>
  </w:style>
  <w:style w:type="character" w:customStyle="1" w:styleId="Nadpis4Char">
    <w:name w:val="Nadpis 4 Char"/>
    <w:basedOn w:val="Standardnpsmoodstavce"/>
    <w:link w:val="Nadpis4"/>
    <w:semiHidden/>
    <w:rsid w:val="006547EF"/>
    <w:rPr>
      <w:rFonts w:ascii="Atyp Colt CZ" w:hAnsi="Atyp Colt CZ"/>
      <w:b/>
      <w:bCs/>
      <w:sz w:val="28"/>
      <w:szCs w:val="28"/>
    </w:rPr>
  </w:style>
  <w:style w:type="character" w:customStyle="1" w:styleId="Nadpis5Char">
    <w:name w:val="Nadpis 5 Char"/>
    <w:basedOn w:val="Standardnpsmoodstavce"/>
    <w:link w:val="Nadpis5"/>
    <w:semiHidden/>
    <w:rsid w:val="006547EF"/>
    <w:rPr>
      <w:rFonts w:asciiTheme="minorHAnsi" w:hAnsiTheme="minorHAnsi"/>
      <w:b/>
      <w:bCs/>
      <w:i/>
      <w:iCs/>
      <w:sz w:val="26"/>
      <w:szCs w:val="26"/>
    </w:rPr>
  </w:style>
  <w:style w:type="character" w:customStyle="1" w:styleId="Nadpis6Char">
    <w:name w:val="Nadpis 6 Char"/>
    <w:basedOn w:val="Standardnpsmoodstavce"/>
    <w:link w:val="Nadpis6"/>
    <w:semiHidden/>
    <w:rsid w:val="006547EF"/>
    <w:rPr>
      <w:rFonts w:asciiTheme="minorHAnsi" w:hAnsiTheme="minorHAnsi"/>
      <w:b/>
      <w:bCs/>
      <w:sz w:val="22"/>
      <w:szCs w:val="22"/>
    </w:rPr>
  </w:style>
  <w:style w:type="character" w:customStyle="1" w:styleId="Nadpis7Char">
    <w:name w:val="Nadpis 7 Char"/>
    <w:basedOn w:val="Standardnpsmoodstavce"/>
    <w:link w:val="Nadpis7"/>
    <w:semiHidden/>
    <w:rsid w:val="006547EF"/>
    <w:rPr>
      <w:rFonts w:asciiTheme="minorHAnsi" w:hAnsiTheme="minorHAnsi"/>
      <w:sz w:val="22"/>
      <w:szCs w:val="24"/>
    </w:rPr>
  </w:style>
  <w:style w:type="character" w:customStyle="1" w:styleId="Nadpis8Char">
    <w:name w:val="Nadpis 8 Char"/>
    <w:basedOn w:val="Standardnpsmoodstavce"/>
    <w:link w:val="Nadpis8"/>
    <w:semiHidden/>
    <w:rsid w:val="006547EF"/>
    <w:rPr>
      <w:rFonts w:asciiTheme="minorHAnsi" w:hAnsiTheme="minorHAnsi"/>
      <w:i/>
      <w:iCs/>
      <w:sz w:val="22"/>
      <w:szCs w:val="24"/>
    </w:rPr>
  </w:style>
  <w:style w:type="character" w:customStyle="1" w:styleId="Nadpis9Char">
    <w:name w:val="Nadpis 9 Char"/>
    <w:basedOn w:val="Standardnpsmoodstavce"/>
    <w:link w:val="Nadpis9"/>
    <w:semiHidden/>
    <w:rsid w:val="006547EF"/>
    <w:rPr>
      <w:rFonts w:ascii="Arial" w:hAnsi="Arial" w:cs="Arial"/>
      <w:sz w:val="22"/>
      <w:szCs w:val="22"/>
    </w:rPr>
  </w:style>
  <w:style w:type="paragraph" w:styleId="Bezmezer">
    <w:name w:val="No Spacing"/>
    <w:uiPriority w:val="1"/>
    <w:qFormat/>
    <w:rsid w:val="00C07127"/>
    <w:pPr>
      <w:jc w:val="both"/>
    </w:pPr>
    <w:rPr>
      <w:rFonts w:ascii="Atyp Colt CZ" w:hAnsi="Atyp Colt CZ"/>
      <w:szCs w:val="24"/>
    </w:rPr>
  </w:style>
  <w:style w:type="paragraph" w:styleId="Zhlav">
    <w:name w:val="header"/>
    <w:basedOn w:val="Normln"/>
    <w:link w:val="ZhlavChar"/>
    <w:uiPriority w:val="99"/>
    <w:unhideWhenUsed/>
    <w:rsid w:val="006547EF"/>
    <w:pPr>
      <w:tabs>
        <w:tab w:val="center" w:pos="4536"/>
        <w:tab w:val="right" w:pos="9072"/>
      </w:tabs>
      <w:spacing w:before="0" w:after="0"/>
    </w:pPr>
  </w:style>
  <w:style w:type="character" w:customStyle="1" w:styleId="ZhlavChar">
    <w:name w:val="Záhlaví Char"/>
    <w:basedOn w:val="Standardnpsmoodstavce"/>
    <w:link w:val="Zhlav"/>
    <w:uiPriority w:val="99"/>
    <w:rsid w:val="006547EF"/>
    <w:rPr>
      <w:rFonts w:asciiTheme="minorHAnsi" w:hAnsiTheme="minorHAnsi"/>
      <w:sz w:val="22"/>
      <w:szCs w:val="24"/>
    </w:rPr>
  </w:style>
  <w:style w:type="paragraph" w:styleId="Zpat">
    <w:name w:val="footer"/>
    <w:basedOn w:val="Normln"/>
    <w:link w:val="ZpatChar"/>
    <w:uiPriority w:val="99"/>
    <w:unhideWhenUsed/>
    <w:rsid w:val="006547EF"/>
    <w:pPr>
      <w:tabs>
        <w:tab w:val="center" w:pos="4536"/>
        <w:tab w:val="right" w:pos="9072"/>
      </w:tabs>
      <w:spacing w:before="0" w:after="0"/>
    </w:pPr>
  </w:style>
  <w:style w:type="character" w:customStyle="1" w:styleId="ZpatChar">
    <w:name w:val="Zápatí Char"/>
    <w:basedOn w:val="Standardnpsmoodstavce"/>
    <w:link w:val="Zpat"/>
    <w:uiPriority w:val="99"/>
    <w:rsid w:val="006547EF"/>
    <w:rPr>
      <w:rFonts w:asciiTheme="minorHAnsi" w:hAnsiTheme="minorHAnsi"/>
      <w:sz w:val="22"/>
      <w:szCs w:val="24"/>
    </w:rPr>
  </w:style>
  <w:style w:type="paragraph" w:customStyle="1" w:styleId="Nadpisa">
    <w:name w:val="Nadpis (a)"/>
    <w:basedOn w:val="Nadpis111"/>
    <w:qFormat/>
    <w:rsid w:val="00B9174E"/>
    <w:pPr>
      <w:numPr>
        <w:ilvl w:val="3"/>
        <w:numId w:val="7"/>
      </w:numPr>
      <w:spacing w:before="180"/>
    </w:pPr>
    <w:rPr>
      <w:bCs/>
      <w:sz w:val="20"/>
      <w:szCs w:val="20"/>
    </w:rPr>
  </w:style>
  <w:style w:type="character" w:styleId="Zdraznn">
    <w:name w:val="Emphasis"/>
    <w:aliases w:val="Zvýraznění"/>
    <w:basedOn w:val="Standardnpsmoodstavce"/>
    <w:uiPriority w:val="20"/>
    <w:qFormat/>
    <w:rsid w:val="00E22375"/>
    <w:rPr>
      <w:rFonts w:ascii="Atyp Colt CZ" w:hAnsi="Atyp Colt CZ"/>
      <w:b/>
      <w:sz w:val="20"/>
    </w:rPr>
  </w:style>
  <w:style w:type="paragraph" w:styleId="Odstavecseseznamem">
    <w:name w:val="List Paragraph"/>
    <w:basedOn w:val="Normln"/>
    <w:uiPriority w:val="34"/>
    <w:qFormat/>
    <w:rsid w:val="0059405D"/>
    <w:pPr>
      <w:ind w:left="720"/>
      <w:contextualSpacing/>
    </w:pPr>
  </w:style>
  <w:style w:type="paragraph" w:styleId="Textpoznpodarou">
    <w:name w:val="footnote text"/>
    <w:basedOn w:val="Normln"/>
    <w:link w:val="TextpoznpodarouChar"/>
    <w:uiPriority w:val="99"/>
    <w:semiHidden/>
    <w:unhideWhenUsed/>
    <w:rsid w:val="006503F9"/>
    <w:pPr>
      <w:spacing w:before="0" w:after="0"/>
    </w:pPr>
    <w:rPr>
      <w:szCs w:val="20"/>
    </w:rPr>
  </w:style>
  <w:style w:type="character" w:customStyle="1" w:styleId="TextpoznpodarouChar">
    <w:name w:val="Text pozn. pod čarou Char"/>
    <w:basedOn w:val="Standardnpsmoodstavce"/>
    <w:link w:val="Textpoznpodarou"/>
    <w:uiPriority w:val="99"/>
    <w:semiHidden/>
    <w:rsid w:val="006503F9"/>
    <w:rPr>
      <w:rFonts w:ascii="Atyp Colt CZ" w:hAnsi="Atyp Colt CZ"/>
    </w:rPr>
  </w:style>
  <w:style w:type="character" w:styleId="Znakapoznpodarou">
    <w:name w:val="footnote reference"/>
    <w:basedOn w:val="Standardnpsmoodstavce"/>
    <w:uiPriority w:val="99"/>
    <w:semiHidden/>
    <w:unhideWhenUsed/>
    <w:rsid w:val="006503F9"/>
    <w:rPr>
      <w:vertAlign w:val="superscript"/>
    </w:rPr>
  </w:style>
  <w:style w:type="paragraph" w:customStyle="1" w:styleId="Poznmkapodarou">
    <w:name w:val="Poznámka pod čarou"/>
    <w:basedOn w:val="Textpoznpodarou"/>
    <w:qFormat/>
    <w:rsid w:val="000F12DC"/>
    <w:rPr>
      <w:sz w:val="14"/>
      <w:szCs w:val="14"/>
    </w:rPr>
  </w:style>
  <w:style w:type="character" w:styleId="Hypertextovodkaz">
    <w:name w:val="Hyperlink"/>
    <w:uiPriority w:val="99"/>
    <w:rsid w:val="00BD3D9F"/>
    <w:rPr>
      <w:u w:val="single"/>
    </w:rPr>
  </w:style>
  <w:style w:type="paragraph" w:customStyle="1" w:styleId="DocText">
    <w:name w:val="DocText"/>
    <w:basedOn w:val="Normln"/>
    <w:rsid w:val="00BD3D9F"/>
    <w:pPr>
      <w:numPr>
        <w:numId w:val="11"/>
      </w:numPr>
      <w:spacing w:before="240" w:after="0" w:line="260" w:lineRule="atLeast"/>
    </w:pPr>
    <w:rPr>
      <w:rFonts w:ascii="Times New Roman" w:eastAsiaTheme="minorHAnsi" w:hAnsi="Times New Roman"/>
      <w:szCs w:val="22"/>
      <w:lang w:val="en-GB"/>
    </w:rPr>
  </w:style>
  <w:style w:type="paragraph" w:customStyle="1" w:styleId="DocTextL1">
    <w:name w:val="DocTextL1"/>
    <w:basedOn w:val="DocText"/>
    <w:rsid w:val="00BD3D9F"/>
    <w:pPr>
      <w:numPr>
        <w:ilvl w:val="1"/>
      </w:numPr>
    </w:pPr>
  </w:style>
  <w:style w:type="paragraph" w:customStyle="1" w:styleId="DocTextL2">
    <w:name w:val="DocTextL2"/>
    <w:basedOn w:val="DocText"/>
    <w:rsid w:val="00BD3D9F"/>
    <w:pPr>
      <w:numPr>
        <w:ilvl w:val="2"/>
      </w:numPr>
    </w:pPr>
  </w:style>
  <w:style w:type="paragraph" w:customStyle="1" w:styleId="DocTextL3">
    <w:name w:val="DocTextL3"/>
    <w:basedOn w:val="DocText"/>
    <w:rsid w:val="00BD3D9F"/>
    <w:pPr>
      <w:numPr>
        <w:ilvl w:val="3"/>
      </w:numPr>
    </w:pPr>
  </w:style>
  <w:style w:type="paragraph" w:customStyle="1" w:styleId="DocTextL4">
    <w:name w:val="DocTextL4"/>
    <w:basedOn w:val="DocText"/>
    <w:rsid w:val="00BD3D9F"/>
    <w:pPr>
      <w:numPr>
        <w:ilvl w:val="4"/>
      </w:numPr>
    </w:pPr>
  </w:style>
  <w:style w:type="paragraph" w:customStyle="1" w:styleId="DocTextL5">
    <w:name w:val="DocTextL5"/>
    <w:basedOn w:val="DocText"/>
    <w:rsid w:val="00BD3D9F"/>
    <w:pPr>
      <w:numPr>
        <w:ilvl w:val="5"/>
      </w:numPr>
    </w:pPr>
  </w:style>
  <w:style w:type="paragraph" w:customStyle="1" w:styleId="DocTextL6">
    <w:name w:val="DocTextL6"/>
    <w:basedOn w:val="DocText"/>
    <w:rsid w:val="00BD3D9F"/>
    <w:pPr>
      <w:numPr>
        <w:ilvl w:val="6"/>
      </w:numPr>
    </w:pPr>
  </w:style>
  <w:style w:type="paragraph" w:customStyle="1" w:styleId="DocTextL7">
    <w:name w:val="DocTextL7"/>
    <w:basedOn w:val="DocText"/>
    <w:rsid w:val="00BD3D9F"/>
    <w:pPr>
      <w:numPr>
        <w:ilvl w:val="7"/>
      </w:numPr>
    </w:pPr>
  </w:style>
  <w:style w:type="paragraph" w:customStyle="1" w:styleId="DocTextL8">
    <w:name w:val="DocTextL8"/>
    <w:basedOn w:val="DocText"/>
    <w:rsid w:val="00BD3D9F"/>
    <w:pPr>
      <w:numPr>
        <w:ilvl w:val="8"/>
      </w:numPr>
    </w:pPr>
  </w:style>
  <w:style w:type="paragraph" w:customStyle="1" w:styleId="ClientNormal">
    <w:name w:val="ClientNormal"/>
    <w:link w:val="ClientNormalChar"/>
    <w:rsid w:val="00BD3D9F"/>
    <w:rPr>
      <w:rFonts w:eastAsiaTheme="minorHAnsi"/>
      <w:szCs w:val="22"/>
      <w:lang w:val="en-GB"/>
    </w:rPr>
  </w:style>
  <w:style w:type="character" w:customStyle="1" w:styleId="ClientNormalChar">
    <w:name w:val="ClientNormal Char"/>
    <w:basedOn w:val="Standardnpsmoodstavce"/>
    <w:link w:val="ClientNormal"/>
    <w:rsid w:val="00BD3D9F"/>
    <w:rPr>
      <w:rFonts w:eastAsiaTheme="minorHAnsi"/>
      <w:szCs w:val="22"/>
      <w:lang w:val="en-GB"/>
    </w:rPr>
  </w:style>
  <w:style w:type="character" w:styleId="Odkaznakoment">
    <w:name w:val="annotation reference"/>
    <w:basedOn w:val="Standardnpsmoodstavce"/>
    <w:uiPriority w:val="99"/>
    <w:semiHidden/>
    <w:unhideWhenUsed/>
    <w:rsid w:val="00181D60"/>
    <w:rPr>
      <w:sz w:val="16"/>
      <w:szCs w:val="16"/>
    </w:rPr>
  </w:style>
  <w:style w:type="paragraph" w:styleId="Textkomente">
    <w:name w:val="annotation text"/>
    <w:basedOn w:val="Normln"/>
    <w:link w:val="TextkomenteChar"/>
    <w:uiPriority w:val="99"/>
    <w:semiHidden/>
    <w:unhideWhenUsed/>
    <w:rsid w:val="00181D60"/>
    <w:rPr>
      <w:szCs w:val="20"/>
    </w:rPr>
  </w:style>
  <w:style w:type="character" w:customStyle="1" w:styleId="TextkomenteChar">
    <w:name w:val="Text komentáře Char"/>
    <w:basedOn w:val="Standardnpsmoodstavce"/>
    <w:link w:val="Textkomente"/>
    <w:uiPriority w:val="99"/>
    <w:semiHidden/>
    <w:rsid w:val="00181D60"/>
    <w:rPr>
      <w:rFonts w:ascii="Atyp Colt CZ" w:hAnsi="Atyp Colt CZ"/>
    </w:rPr>
  </w:style>
  <w:style w:type="paragraph" w:styleId="Pedmtkomente">
    <w:name w:val="annotation subject"/>
    <w:basedOn w:val="Textkomente"/>
    <w:next w:val="Textkomente"/>
    <w:link w:val="PedmtkomenteChar"/>
    <w:uiPriority w:val="99"/>
    <w:semiHidden/>
    <w:unhideWhenUsed/>
    <w:rsid w:val="00181D60"/>
    <w:rPr>
      <w:b/>
      <w:bCs/>
    </w:rPr>
  </w:style>
  <w:style w:type="character" w:customStyle="1" w:styleId="PedmtkomenteChar">
    <w:name w:val="Předmět komentáře Char"/>
    <w:basedOn w:val="TextkomenteChar"/>
    <w:link w:val="Pedmtkomente"/>
    <w:uiPriority w:val="99"/>
    <w:semiHidden/>
    <w:rsid w:val="00181D60"/>
    <w:rPr>
      <w:rFonts w:ascii="Atyp Colt CZ" w:hAnsi="Atyp Colt CZ"/>
      <w:b/>
      <w:bCs/>
    </w:rPr>
  </w:style>
  <w:style w:type="character" w:styleId="Nevyeenzmnka">
    <w:name w:val="Unresolved Mention"/>
    <w:basedOn w:val="Standardnpsmoodstavce"/>
    <w:uiPriority w:val="99"/>
    <w:semiHidden/>
    <w:unhideWhenUsed/>
    <w:rsid w:val="00544659"/>
    <w:rPr>
      <w:color w:val="605E5C"/>
      <w:shd w:val="clear" w:color="auto" w:fill="E1DFDD"/>
    </w:rPr>
  </w:style>
  <w:style w:type="paragraph" w:styleId="Revize">
    <w:name w:val="Revision"/>
    <w:hidden/>
    <w:uiPriority w:val="99"/>
    <w:semiHidden/>
    <w:rsid w:val="00773130"/>
    <w:rPr>
      <w:rFonts w:ascii="Atyp Colt CZ" w:hAnsi="Atyp Colt CZ"/>
      <w:szCs w:val="24"/>
    </w:rPr>
  </w:style>
  <w:style w:type="paragraph" w:styleId="Normlnweb">
    <w:name w:val="Normal (Web)"/>
    <w:basedOn w:val="Normln"/>
    <w:uiPriority w:val="99"/>
    <w:unhideWhenUsed/>
    <w:rsid w:val="008627DF"/>
    <w:pPr>
      <w:spacing w:before="100" w:beforeAutospacing="1" w:after="100" w:afterAutospacing="1"/>
      <w:jc w:val="left"/>
    </w:pPr>
    <w:rPr>
      <w:rFonts w:ascii="Times New Roman" w:hAnsi="Times New Roman"/>
      <w:sz w:val="24"/>
      <w:lang w:eastAsia="zh-TW"/>
    </w:rPr>
  </w:style>
  <w:style w:type="table" w:styleId="Mkatabulky">
    <w:name w:val="Table Grid"/>
    <w:basedOn w:val="Normlntabulka"/>
    <w:uiPriority w:val="39"/>
    <w:rsid w:val="00744D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947026">
      <w:bodyDiv w:val="1"/>
      <w:marLeft w:val="0"/>
      <w:marRight w:val="0"/>
      <w:marTop w:val="0"/>
      <w:marBottom w:val="0"/>
      <w:divBdr>
        <w:top w:val="none" w:sz="0" w:space="0" w:color="auto"/>
        <w:left w:val="none" w:sz="0" w:space="0" w:color="auto"/>
        <w:bottom w:val="none" w:sz="0" w:space="0" w:color="auto"/>
        <w:right w:val="none" w:sz="0" w:space="0" w:color="auto"/>
      </w:divBdr>
    </w:div>
    <w:div w:id="188374246">
      <w:bodyDiv w:val="1"/>
      <w:marLeft w:val="0"/>
      <w:marRight w:val="0"/>
      <w:marTop w:val="0"/>
      <w:marBottom w:val="0"/>
      <w:divBdr>
        <w:top w:val="none" w:sz="0" w:space="0" w:color="auto"/>
        <w:left w:val="none" w:sz="0" w:space="0" w:color="auto"/>
        <w:bottom w:val="none" w:sz="0" w:space="0" w:color="auto"/>
        <w:right w:val="none" w:sz="0" w:space="0" w:color="auto"/>
      </w:divBdr>
    </w:div>
    <w:div w:id="256258528">
      <w:bodyDiv w:val="1"/>
      <w:marLeft w:val="0"/>
      <w:marRight w:val="0"/>
      <w:marTop w:val="0"/>
      <w:marBottom w:val="0"/>
      <w:divBdr>
        <w:top w:val="none" w:sz="0" w:space="0" w:color="auto"/>
        <w:left w:val="none" w:sz="0" w:space="0" w:color="auto"/>
        <w:bottom w:val="none" w:sz="0" w:space="0" w:color="auto"/>
        <w:right w:val="none" w:sz="0" w:space="0" w:color="auto"/>
      </w:divBdr>
    </w:div>
    <w:div w:id="637683494">
      <w:bodyDiv w:val="1"/>
      <w:marLeft w:val="0"/>
      <w:marRight w:val="0"/>
      <w:marTop w:val="0"/>
      <w:marBottom w:val="0"/>
      <w:divBdr>
        <w:top w:val="none" w:sz="0" w:space="0" w:color="auto"/>
        <w:left w:val="none" w:sz="0" w:space="0" w:color="auto"/>
        <w:bottom w:val="none" w:sz="0" w:space="0" w:color="auto"/>
        <w:right w:val="none" w:sz="0" w:space="0" w:color="auto"/>
      </w:divBdr>
    </w:div>
    <w:div w:id="1078795162">
      <w:bodyDiv w:val="1"/>
      <w:marLeft w:val="0"/>
      <w:marRight w:val="0"/>
      <w:marTop w:val="0"/>
      <w:marBottom w:val="0"/>
      <w:divBdr>
        <w:top w:val="none" w:sz="0" w:space="0" w:color="auto"/>
        <w:left w:val="none" w:sz="0" w:space="0" w:color="auto"/>
        <w:bottom w:val="none" w:sz="0" w:space="0" w:color="auto"/>
        <w:right w:val="none" w:sz="0" w:space="0" w:color="auto"/>
      </w:divBdr>
    </w:div>
    <w:div w:id="1189873642">
      <w:bodyDiv w:val="1"/>
      <w:marLeft w:val="0"/>
      <w:marRight w:val="0"/>
      <w:marTop w:val="0"/>
      <w:marBottom w:val="0"/>
      <w:divBdr>
        <w:top w:val="none" w:sz="0" w:space="0" w:color="auto"/>
        <w:left w:val="none" w:sz="0" w:space="0" w:color="auto"/>
        <w:bottom w:val="none" w:sz="0" w:space="0" w:color="auto"/>
        <w:right w:val="none" w:sz="0" w:space="0" w:color="auto"/>
      </w:divBdr>
      <w:divsChild>
        <w:div w:id="409277780">
          <w:marLeft w:val="0"/>
          <w:marRight w:val="0"/>
          <w:marTop w:val="0"/>
          <w:marBottom w:val="0"/>
          <w:divBdr>
            <w:top w:val="none" w:sz="0" w:space="0" w:color="auto"/>
            <w:left w:val="none" w:sz="0" w:space="0" w:color="auto"/>
            <w:bottom w:val="none" w:sz="0" w:space="0" w:color="auto"/>
            <w:right w:val="none" w:sz="0" w:space="0" w:color="auto"/>
          </w:divBdr>
        </w:div>
      </w:divsChild>
    </w:div>
    <w:div w:id="1338312760">
      <w:bodyDiv w:val="1"/>
      <w:marLeft w:val="0"/>
      <w:marRight w:val="0"/>
      <w:marTop w:val="0"/>
      <w:marBottom w:val="0"/>
      <w:divBdr>
        <w:top w:val="none" w:sz="0" w:space="0" w:color="auto"/>
        <w:left w:val="none" w:sz="0" w:space="0" w:color="auto"/>
        <w:bottom w:val="none" w:sz="0" w:space="0" w:color="auto"/>
        <w:right w:val="none" w:sz="0" w:space="0" w:color="auto"/>
      </w:divBdr>
    </w:div>
    <w:div w:id="1356614368">
      <w:bodyDiv w:val="1"/>
      <w:marLeft w:val="0"/>
      <w:marRight w:val="0"/>
      <w:marTop w:val="0"/>
      <w:marBottom w:val="0"/>
      <w:divBdr>
        <w:top w:val="none" w:sz="0" w:space="0" w:color="auto"/>
        <w:left w:val="none" w:sz="0" w:space="0" w:color="auto"/>
        <w:bottom w:val="none" w:sz="0" w:space="0" w:color="auto"/>
        <w:right w:val="none" w:sz="0" w:space="0" w:color="auto"/>
      </w:divBdr>
    </w:div>
    <w:div w:id="1602294614">
      <w:bodyDiv w:val="1"/>
      <w:marLeft w:val="0"/>
      <w:marRight w:val="0"/>
      <w:marTop w:val="0"/>
      <w:marBottom w:val="0"/>
      <w:divBdr>
        <w:top w:val="none" w:sz="0" w:space="0" w:color="auto"/>
        <w:left w:val="none" w:sz="0" w:space="0" w:color="auto"/>
        <w:bottom w:val="none" w:sz="0" w:space="0" w:color="auto"/>
        <w:right w:val="none" w:sz="0" w:space="0" w:color="auto"/>
      </w:divBdr>
    </w:div>
    <w:div w:id="1616789099">
      <w:bodyDiv w:val="1"/>
      <w:marLeft w:val="0"/>
      <w:marRight w:val="0"/>
      <w:marTop w:val="0"/>
      <w:marBottom w:val="0"/>
      <w:divBdr>
        <w:top w:val="none" w:sz="0" w:space="0" w:color="auto"/>
        <w:left w:val="none" w:sz="0" w:space="0" w:color="auto"/>
        <w:bottom w:val="none" w:sz="0" w:space="0" w:color="auto"/>
        <w:right w:val="none" w:sz="0" w:space="0" w:color="auto"/>
      </w:divBdr>
      <w:divsChild>
        <w:div w:id="497228446">
          <w:marLeft w:val="0"/>
          <w:marRight w:val="0"/>
          <w:marTop w:val="0"/>
          <w:marBottom w:val="0"/>
          <w:divBdr>
            <w:top w:val="none" w:sz="0" w:space="0" w:color="auto"/>
            <w:left w:val="none" w:sz="0" w:space="0" w:color="auto"/>
            <w:bottom w:val="none" w:sz="0" w:space="0" w:color="auto"/>
            <w:right w:val="none" w:sz="0" w:space="0" w:color="auto"/>
          </w:divBdr>
          <w:divsChild>
            <w:div w:id="915096184">
              <w:marLeft w:val="0"/>
              <w:marRight w:val="0"/>
              <w:marTop w:val="0"/>
              <w:marBottom w:val="0"/>
              <w:divBdr>
                <w:top w:val="none" w:sz="0" w:space="0" w:color="auto"/>
                <w:left w:val="none" w:sz="0" w:space="0" w:color="auto"/>
                <w:bottom w:val="none" w:sz="0" w:space="0" w:color="auto"/>
                <w:right w:val="none" w:sz="0" w:space="0" w:color="auto"/>
              </w:divBdr>
            </w:div>
          </w:divsChild>
        </w:div>
        <w:div w:id="1883666702">
          <w:marLeft w:val="0"/>
          <w:marRight w:val="0"/>
          <w:marTop w:val="0"/>
          <w:marBottom w:val="0"/>
          <w:divBdr>
            <w:top w:val="none" w:sz="0" w:space="0" w:color="auto"/>
            <w:left w:val="none" w:sz="0" w:space="0" w:color="auto"/>
            <w:bottom w:val="none" w:sz="0" w:space="0" w:color="auto"/>
            <w:right w:val="none" w:sz="0" w:space="0" w:color="auto"/>
          </w:divBdr>
          <w:divsChild>
            <w:div w:id="1478379508">
              <w:marLeft w:val="0"/>
              <w:marRight w:val="0"/>
              <w:marTop w:val="0"/>
              <w:marBottom w:val="0"/>
              <w:divBdr>
                <w:top w:val="none" w:sz="0" w:space="0" w:color="auto"/>
                <w:left w:val="none" w:sz="0" w:space="0" w:color="auto"/>
                <w:bottom w:val="none" w:sz="0" w:space="0" w:color="auto"/>
                <w:right w:val="none" w:sz="0" w:space="0" w:color="auto"/>
              </w:divBdr>
              <w:divsChild>
                <w:div w:id="108141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06849">
          <w:marLeft w:val="0"/>
          <w:marRight w:val="0"/>
          <w:marTop w:val="0"/>
          <w:marBottom w:val="0"/>
          <w:divBdr>
            <w:top w:val="none" w:sz="0" w:space="0" w:color="auto"/>
            <w:left w:val="none" w:sz="0" w:space="0" w:color="auto"/>
            <w:bottom w:val="none" w:sz="0" w:space="0" w:color="auto"/>
            <w:right w:val="none" w:sz="0" w:space="0" w:color="auto"/>
          </w:divBdr>
          <w:divsChild>
            <w:div w:id="1577277460">
              <w:marLeft w:val="0"/>
              <w:marRight w:val="0"/>
              <w:marTop w:val="0"/>
              <w:marBottom w:val="0"/>
              <w:divBdr>
                <w:top w:val="none" w:sz="0" w:space="0" w:color="auto"/>
                <w:left w:val="none" w:sz="0" w:space="0" w:color="auto"/>
                <w:bottom w:val="none" w:sz="0" w:space="0" w:color="auto"/>
                <w:right w:val="none" w:sz="0" w:space="0" w:color="auto"/>
              </w:divBdr>
              <w:divsChild>
                <w:div w:id="2049138110">
                  <w:marLeft w:val="0"/>
                  <w:marRight w:val="0"/>
                  <w:marTop w:val="0"/>
                  <w:marBottom w:val="0"/>
                  <w:divBdr>
                    <w:top w:val="none" w:sz="0" w:space="0" w:color="auto"/>
                    <w:left w:val="none" w:sz="0" w:space="0" w:color="auto"/>
                    <w:bottom w:val="none" w:sz="0" w:space="0" w:color="auto"/>
                    <w:right w:val="none" w:sz="0" w:space="0" w:color="auto"/>
                  </w:divBdr>
                  <w:divsChild>
                    <w:div w:id="76272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082028">
      <w:bodyDiv w:val="1"/>
      <w:marLeft w:val="0"/>
      <w:marRight w:val="0"/>
      <w:marTop w:val="0"/>
      <w:marBottom w:val="0"/>
      <w:divBdr>
        <w:top w:val="none" w:sz="0" w:space="0" w:color="auto"/>
        <w:left w:val="none" w:sz="0" w:space="0" w:color="auto"/>
        <w:bottom w:val="none" w:sz="0" w:space="0" w:color="auto"/>
        <w:right w:val="none" w:sz="0" w:space="0" w:color="auto"/>
      </w:divBdr>
      <w:divsChild>
        <w:div w:id="2112163143">
          <w:marLeft w:val="0"/>
          <w:marRight w:val="0"/>
          <w:marTop w:val="0"/>
          <w:marBottom w:val="0"/>
          <w:divBdr>
            <w:top w:val="none" w:sz="0" w:space="0" w:color="auto"/>
            <w:left w:val="none" w:sz="0" w:space="0" w:color="auto"/>
            <w:bottom w:val="none" w:sz="0" w:space="0" w:color="auto"/>
            <w:right w:val="none" w:sz="0" w:space="0" w:color="auto"/>
          </w:divBdr>
        </w:div>
      </w:divsChild>
    </w:div>
    <w:div w:id="1971938855">
      <w:bodyDiv w:val="1"/>
      <w:marLeft w:val="0"/>
      <w:marRight w:val="0"/>
      <w:marTop w:val="0"/>
      <w:marBottom w:val="0"/>
      <w:divBdr>
        <w:top w:val="none" w:sz="0" w:space="0" w:color="auto"/>
        <w:left w:val="none" w:sz="0" w:space="0" w:color="auto"/>
        <w:bottom w:val="none" w:sz="0" w:space="0" w:color="auto"/>
        <w:right w:val="none" w:sz="0" w:space="0" w:color="auto"/>
      </w:divBdr>
      <w:divsChild>
        <w:div w:id="2116434878">
          <w:marLeft w:val="0"/>
          <w:marRight w:val="0"/>
          <w:marTop w:val="0"/>
          <w:marBottom w:val="0"/>
          <w:divBdr>
            <w:top w:val="none" w:sz="0" w:space="0" w:color="auto"/>
            <w:left w:val="none" w:sz="0" w:space="0" w:color="auto"/>
            <w:bottom w:val="none" w:sz="0" w:space="0" w:color="auto"/>
            <w:right w:val="none" w:sz="0" w:space="0" w:color="auto"/>
          </w:divBdr>
        </w:div>
      </w:divsChild>
    </w:div>
    <w:div w:id="2058509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edia@coltczgroup.com"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pova\Documents\Vlastn&#237;%20&#353;ablony%20Office\20220412_ColtCZ_Template_Word_Document.dotm"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FBFC49C5CB70145AC1990C15821F32A" ma:contentTypeVersion="10" ma:contentTypeDescription="Create a new document." ma:contentTypeScope="" ma:versionID="ed96c79268bbb1564decd5e9ca9d69fe">
  <xsd:schema xmlns:xsd="http://www.w3.org/2001/XMLSchema" xmlns:xs="http://www.w3.org/2001/XMLSchema" xmlns:p="http://schemas.microsoft.com/office/2006/metadata/properties" xmlns:ns3="19583ee3-a6c7-40ae-8000-f9d6d97fbe4c" xmlns:ns4="b2250db0-1a8b-4c04-ba27-4a20cf294125" targetNamespace="http://schemas.microsoft.com/office/2006/metadata/properties" ma:root="true" ma:fieldsID="3f9b4149e831e8c18460ee77915644ee" ns3:_="" ns4:_="">
    <xsd:import namespace="19583ee3-a6c7-40ae-8000-f9d6d97fbe4c"/>
    <xsd:import namespace="b2250db0-1a8b-4c04-ba27-4a20cf29412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_activity"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583ee3-a6c7-40ae-8000-f9d6d97fbe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250db0-1a8b-4c04-ba27-4a20cf29412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19583ee3-a6c7-40ae-8000-f9d6d97fbe4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8D6A17-92B5-4040-9F9F-2CA300A7C5E7}">
  <ds:schemaRefs>
    <ds:schemaRef ds:uri="http://schemas.microsoft.com/sharepoint/v3/contenttype/forms"/>
  </ds:schemaRefs>
</ds:datastoreItem>
</file>

<file path=customXml/itemProps2.xml><?xml version="1.0" encoding="utf-8"?>
<ds:datastoreItem xmlns:ds="http://schemas.openxmlformats.org/officeDocument/2006/customXml" ds:itemID="{1069E613-967A-431A-8015-705E115156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583ee3-a6c7-40ae-8000-f9d6d97fbe4c"/>
    <ds:schemaRef ds:uri="b2250db0-1a8b-4c04-ba27-4a20cf2941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09AE86-708E-47FC-A0A6-266C56145D3E}">
  <ds:schemaRefs>
    <ds:schemaRef ds:uri="http://schemas.microsoft.com/office/2006/metadata/properties"/>
    <ds:schemaRef ds:uri="http://schemas.microsoft.com/office/infopath/2007/PartnerControls"/>
    <ds:schemaRef ds:uri="19583ee3-a6c7-40ae-8000-f9d6d97fbe4c"/>
  </ds:schemaRefs>
</ds:datastoreItem>
</file>

<file path=customXml/itemProps4.xml><?xml version="1.0" encoding="utf-8"?>
<ds:datastoreItem xmlns:ds="http://schemas.openxmlformats.org/officeDocument/2006/customXml" ds:itemID="{A4CF3180-8F9D-45F4-8AE1-337A32AA6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20220412_ColtCZ_Template_Word_Document</Template>
  <TotalTime>6</TotalTime>
  <Pages>5</Pages>
  <Words>1544</Words>
  <Characters>8049</Characters>
  <Application>Microsoft Office Word</Application>
  <DocSecurity>0</DocSecurity>
  <Lines>164</Lines>
  <Paragraphs>53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Klára Šípová</dc:creator>
  <cp:keywords/>
  <dc:description/>
  <cp:lastModifiedBy>Patzner Dominik</cp:lastModifiedBy>
  <cp:revision>2</cp:revision>
  <dcterms:created xsi:type="dcterms:W3CDTF">2023-05-23T14:17:00Z</dcterms:created>
  <dcterms:modified xsi:type="dcterms:W3CDTF">2023-05-23T14:17:00Z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0x010100DFBFC49C5CB70145AC1990C15821F32A</vt:lpwstr>
  </property>
</Properties>
</file>