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494" w14:textId="77777777" w:rsidR="00AB40A6" w:rsidRPr="00AB40A6" w:rsidRDefault="00AB40A6" w:rsidP="00AB40A6">
      <w:pPr>
        <w:spacing w:before="0" w:after="0" w:line="276" w:lineRule="auto"/>
        <w:jc w:val="center"/>
        <w:rPr>
          <w:b/>
          <w:bCs/>
          <w:sz w:val="32"/>
          <w:szCs w:val="32"/>
          <w:lang w:val="en-US"/>
        </w:rPr>
      </w:pPr>
    </w:p>
    <w:p w14:paraId="60340E06" w14:textId="7C9AD445" w:rsidR="00AB40A6" w:rsidRPr="0072108D" w:rsidRDefault="00547D1B" w:rsidP="00AB40A6">
      <w:pPr>
        <w:spacing w:line="276" w:lineRule="auto"/>
        <w:jc w:val="right"/>
        <w:rPr>
          <w:rFonts w:ascii="Arial" w:hAnsi="Arial" w:cs="Arial"/>
          <w:b/>
          <w:bCs/>
          <w:sz w:val="18"/>
          <w:szCs w:val="18"/>
          <w:lang w:val="en-US"/>
        </w:rPr>
      </w:pPr>
      <w:r>
        <w:rPr>
          <w:rFonts w:ascii="Arial" w:hAnsi="Arial" w:cs="Arial"/>
          <w:b/>
          <w:bCs/>
          <w:caps/>
          <w:sz w:val="24"/>
          <w:szCs w:val="24"/>
          <w:lang w:val="en-US"/>
        </w:rPr>
        <w:t>PRESS RELEASE</w:t>
      </w:r>
    </w:p>
    <w:p w14:paraId="548F82EA" w14:textId="77777777" w:rsidR="00AB40A6" w:rsidRPr="00AB40A6" w:rsidRDefault="00AB40A6" w:rsidP="00AB40A6">
      <w:pPr>
        <w:spacing w:line="276" w:lineRule="auto"/>
        <w:rPr>
          <w:rFonts w:ascii="Arial" w:hAnsi="Arial" w:cs="Arial"/>
          <w:b/>
          <w:bCs/>
          <w:lang w:val="en-US"/>
        </w:rPr>
      </w:pPr>
    </w:p>
    <w:p w14:paraId="209E2081" w14:textId="77777777" w:rsidR="00AB40A6" w:rsidRPr="00AB40A6" w:rsidRDefault="00AB40A6" w:rsidP="00AB40A6">
      <w:pPr>
        <w:spacing w:line="276" w:lineRule="auto"/>
        <w:rPr>
          <w:rFonts w:ascii="Arial" w:hAnsi="Arial" w:cs="Arial"/>
          <w:b/>
          <w:bCs/>
          <w:lang w:val="en-US"/>
        </w:rPr>
      </w:pPr>
    </w:p>
    <w:p w14:paraId="6D51B201" w14:textId="4D7FE2C2" w:rsidR="00AB40A6" w:rsidRPr="00AB40A6" w:rsidRDefault="00AB40A6" w:rsidP="00AB40A6">
      <w:pPr>
        <w:spacing w:line="276" w:lineRule="auto"/>
        <w:jc w:val="center"/>
        <w:rPr>
          <w:rFonts w:ascii="Arial" w:hAnsi="Arial" w:cs="Arial"/>
          <w:b/>
          <w:bCs/>
          <w:sz w:val="28"/>
          <w:szCs w:val="28"/>
          <w:lang w:val="en-US"/>
        </w:rPr>
      </w:pPr>
      <w:r w:rsidRPr="00AB40A6">
        <w:rPr>
          <w:rFonts w:ascii="Arial" w:hAnsi="Arial" w:cs="Arial"/>
          <w:b/>
          <w:bCs/>
          <w:sz w:val="28"/>
          <w:szCs w:val="28"/>
          <w:lang w:val="en-US"/>
        </w:rPr>
        <w:t xml:space="preserve">CZG – Česká zbrojovka Group SE Announces Closing </w:t>
      </w:r>
      <w:r w:rsidRPr="00AB40A6">
        <w:rPr>
          <w:rFonts w:ascii="Arial" w:hAnsi="Arial" w:cs="Arial"/>
          <w:b/>
          <w:bCs/>
          <w:sz w:val="28"/>
          <w:szCs w:val="28"/>
          <w:lang w:val="en-US"/>
        </w:rPr>
        <w:br/>
        <w:t xml:space="preserve">of the Acquisition of Colt </w:t>
      </w:r>
    </w:p>
    <w:p w14:paraId="519E5027" w14:textId="77777777" w:rsidR="00AB40A6" w:rsidRPr="00AB40A6" w:rsidRDefault="00AB40A6" w:rsidP="00AB40A6">
      <w:pPr>
        <w:spacing w:line="276" w:lineRule="auto"/>
        <w:jc w:val="center"/>
        <w:rPr>
          <w:rFonts w:ascii="Arial" w:hAnsi="Arial" w:cs="Arial"/>
          <w:lang w:val="en-US"/>
        </w:rPr>
      </w:pPr>
    </w:p>
    <w:p w14:paraId="4175C767" w14:textId="3FC9AC46" w:rsidR="00AB40A6" w:rsidRPr="00AB40A6" w:rsidRDefault="00AB40A6" w:rsidP="00AB40A6">
      <w:pPr>
        <w:spacing w:after="120" w:line="276" w:lineRule="auto"/>
        <w:rPr>
          <w:rFonts w:ascii="Arial" w:hAnsi="Arial" w:cs="Arial"/>
          <w:lang w:val="en-US"/>
        </w:rPr>
      </w:pPr>
      <w:r w:rsidRPr="00AB40A6">
        <w:rPr>
          <w:rFonts w:ascii="Arial" w:hAnsi="Arial" w:cs="Arial"/>
          <w:b/>
          <w:bCs/>
          <w:lang w:val="en-US"/>
        </w:rPr>
        <w:t xml:space="preserve">Prague, </w:t>
      </w:r>
      <w:r w:rsidR="00242295">
        <w:rPr>
          <w:rFonts w:ascii="Arial" w:hAnsi="Arial" w:cs="Arial"/>
          <w:b/>
          <w:bCs/>
          <w:lang w:val="en-US"/>
        </w:rPr>
        <w:t>24</w:t>
      </w:r>
      <w:r w:rsidR="002032B2">
        <w:rPr>
          <w:rFonts w:ascii="Arial" w:hAnsi="Arial" w:cs="Arial"/>
          <w:b/>
          <w:bCs/>
          <w:lang w:val="en-US"/>
        </w:rPr>
        <w:t xml:space="preserve"> </w:t>
      </w:r>
      <w:r w:rsidRPr="00AB40A6">
        <w:rPr>
          <w:rFonts w:ascii="Arial" w:hAnsi="Arial" w:cs="Arial"/>
          <w:b/>
          <w:bCs/>
          <w:lang w:val="en-US"/>
        </w:rPr>
        <w:t>May, 2021 –</w:t>
      </w:r>
      <w:r w:rsidRPr="00AB40A6">
        <w:rPr>
          <w:rFonts w:ascii="Arial" w:hAnsi="Arial" w:cs="Arial"/>
          <w:lang w:val="en-US"/>
        </w:rPr>
        <w:t xml:space="preserve"> CZG – Česká zbrojovka Group SE </w:t>
      </w:r>
      <w:r w:rsidR="0072108D">
        <w:rPr>
          <w:rFonts w:ascii="Arial" w:hAnsi="Arial" w:cs="Arial"/>
          <w:lang w:val="en-US"/>
        </w:rPr>
        <w:t>(“CZG” or “</w:t>
      </w:r>
      <w:r w:rsidR="00780482">
        <w:rPr>
          <w:rFonts w:ascii="Arial" w:hAnsi="Arial" w:cs="Arial"/>
          <w:lang w:val="en-US"/>
        </w:rPr>
        <w:t>t</w:t>
      </w:r>
      <w:r w:rsidR="0072108D">
        <w:rPr>
          <w:rFonts w:ascii="Arial" w:hAnsi="Arial" w:cs="Arial"/>
          <w:lang w:val="en-US"/>
        </w:rPr>
        <w:t>he Group”</w:t>
      </w:r>
      <w:r w:rsidR="00DB19C2">
        <w:rPr>
          <w:rFonts w:ascii="Arial" w:hAnsi="Arial" w:cs="Arial"/>
          <w:lang w:val="en-US"/>
        </w:rPr>
        <w:t xml:space="preserve">; </w:t>
      </w:r>
      <w:r w:rsidRPr="00AB40A6">
        <w:rPr>
          <w:rFonts w:ascii="Arial" w:hAnsi="Arial" w:cs="Arial"/>
          <w:lang w:val="en-US"/>
        </w:rPr>
        <w:t xml:space="preserve">PSE: CZG) </w:t>
      </w:r>
      <w:r w:rsidR="00873C3B">
        <w:rPr>
          <w:rFonts w:ascii="Arial" w:hAnsi="Arial" w:cs="Arial"/>
          <w:lang w:val="en-US"/>
        </w:rPr>
        <w:t xml:space="preserve">today announced </w:t>
      </w:r>
      <w:r>
        <w:rPr>
          <w:rFonts w:ascii="Arial" w:hAnsi="Arial" w:cs="Arial"/>
          <w:lang w:val="en-US"/>
        </w:rPr>
        <w:t xml:space="preserve">that, after </w:t>
      </w:r>
      <w:r w:rsidRPr="00AB40A6">
        <w:rPr>
          <w:rFonts w:ascii="Arial" w:hAnsi="Arial" w:cs="Arial"/>
          <w:lang w:val="en-US"/>
        </w:rPr>
        <w:t>secur</w:t>
      </w:r>
      <w:r>
        <w:rPr>
          <w:rFonts w:ascii="Arial" w:hAnsi="Arial" w:cs="Arial"/>
          <w:lang w:val="en-US"/>
        </w:rPr>
        <w:t>ing</w:t>
      </w:r>
      <w:r w:rsidRPr="00AB40A6">
        <w:rPr>
          <w:rFonts w:ascii="Arial" w:hAnsi="Arial" w:cs="Arial"/>
          <w:lang w:val="en-US"/>
        </w:rPr>
        <w:t xml:space="preserve"> all necessary regulatory approvals from the U</w:t>
      </w:r>
      <w:r w:rsidR="001E59A8">
        <w:rPr>
          <w:rFonts w:ascii="Arial" w:hAnsi="Arial" w:cs="Arial"/>
          <w:lang w:val="en-US"/>
        </w:rPr>
        <w:t>.</w:t>
      </w:r>
      <w:r w:rsidRPr="00AB40A6">
        <w:rPr>
          <w:rFonts w:ascii="Arial" w:hAnsi="Arial" w:cs="Arial"/>
          <w:lang w:val="en-US"/>
        </w:rPr>
        <w:t>S</w:t>
      </w:r>
      <w:r w:rsidR="00873C3B">
        <w:rPr>
          <w:rFonts w:ascii="Arial" w:hAnsi="Arial" w:cs="Arial"/>
          <w:lang w:val="en-US"/>
        </w:rPr>
        <w:t>.</w:t>
      </w:r>
      <w:r w:rsidRPr="00AB40A6">
        <w:rPr>
          <w:rFonts w:ascii="Arial" w:hAnsi="Arial" w:cs="Arial"/>
          <w:lang w:val="en-US"/>
        </w:rPr>
        <w:t xml:space="preserve"> and Canadian authorities</w:t>
      </w:r>
      <w:r w:rsidR="00DB19C2">
        <w:rPr>
          <w:rFonts w:ascii="Arial" w:hAnsi="Arial" w:cs="Arial"/>
          <w:lang w:val="en-US"/>
        </w:rPr>
        <w:t>,</w:t>
      </w:r>
      <w:r>
        <w:rPr>
          <w:rFonts w:ascii="Arial" w:hAnsi="Arial" w:cs="Arial"/>
          <w:lang w:val="en-US"/>
        </w:rPr>
        <w:t xml:space="preserve"> it </w:t>
      </w:r>
      <w:r w:rsidRPr="00AB40A6">
        <w:rPr>
          <w:rFonts w:ascii="Arial" w:hAnsi="Arial" w:cs="Arial"/>
          <w:lang w:val="en-US"/>
        </w:rPr>
        <w:t xml:space="preserve">has </w:t>
      </w:r>
      <w:r w:rsidR="00C35213">
        <w:rPr>
          <w:rFonts w:ascii="Arial" w:hAnsi="Arial" w:cs="Arial"/>
          <w:lang w:val="en-US"/>
        </w:rPr>
        <w:t xml:space="preserve">successfully </w:t>
      </w:r>
      <w:r w:rsidRPr="00AB40A6">
        <w:rPr>
          <w:rFonts w:ascii="Arial" w:hAnsi="Arial" w:cs="Arial"/>
          <w:lang w:val="en-US"/>
        </w:rPr>
        <w:t xml:space="preserve">closed on its acquisition of 100% </w:t>
      </w:r>
      <w:r w:rsidR="00873C3B">
        <w:rPr>
          <w:rFonts w:ascii="Arial" w:hAnsi="Arial" w:cs="Arial"/>
          <w:lang w:val="en-US"/>
        </w:rPr>
        <w:t xml:space="preserve">of the </w:t>
      </w:r>
      <w:r w:rsidRPr="00AB40A6">
        <w:rPr>
          <w:rFonts w:ascii="Arial" w:hAnsi="Arial" w:cs="Arial"/>
          <w:lang w:val="en-US"/>
        </w:rPr>
        <w:t xml:space="preserve">equity interest in Colt Holding Company LLC (“Colt”), the parent company of </w:t>
      </w:r>
      <w:r w:rsidR="00DB19C2">
        <w:rPr>
          <w:rFonts w:ascii="Arial" w:hAnsi="Arial" w:cs="Arial"/>
          <w:lang w:val="en-US"/>
        </w:rPr>
        <w:t xml:space="preserve">the </w:t>
      </w:r>
      <w:r w:rsidRPr="00AB40A6">
        <w:rPr>
          <w:rFonts w:ascii="Arial" w:hAnsi="Arial" w:cs="Arial"/>
          <w:lang w:val="en-US"/>
        </w:rPr>
        <w:t xml:space="preserve">U.S. firearms manufacturer, Colt’s Manufacturing Company LLC as well as its Canadian subsidiary, Colt Canada Corporation. </w:t>
      </w:r>
    </w:p>
    <w:p w14:paraId="04062B93" w14:textId="40F04CB6" w:rsidR="003B7ED5" w:rsidRDefault="003B7ED5" w:rsidP="00AB40A6">
      <w:pPr>
        <w:spacing w:after="120" w:line="276" w:lineRule="auto"/>
        <w:rPr>
          <w:rFonts w:ascii="Arial" w:hAnsi="Arial" w:cs="Arial"/>
          <w:lang w:val="en-US"/>
        </w:rPr>
      </w:pPr>
      <w:bookmarkStart w:id="0" w:name="_Hlk64477619"/>
      <w:r w:rsidRPr="00AB40A6">
        <w:rPr>
          <w:rFonts w:ascii="Arial" w:hAnsi="Arial" w:cs="Arial"/>
          <w:lang w:val="en-US"/>
        </w:rPr>
        <w:t>CZG and Colt are confident</w:t>
      </w:r>
      <w:r w:rsidR="00597A8A">
        <w:rPr>
          <w:rFonts w:ascii="Arial" w:hAnsi="Arial" w:cs="Arial"/>
          <w:lang w:val="en-US"/>
        </w:rPr>
        <w:t xml:space="preserve"> that</w:t>
      </w:r>
      <w:r w:rsidRPr="00AB40A6">
        <w:rPr>
          <w:rFonts w:ascii="Arial" w:hAnsi="Arial" w:cs="Arial"/>
          <w:lang w:val="en-US"/>
        </w:rPr>
        <w:t xml:space="preserve"> the merger will bring significant operational, commercial, and R&amp;D </w:t>
      </w:r>
      <w:r w:rsidRPr="003B2DFA">
        <w:rPr>
          <w:rFonts w:ascii="Arial" w:hAnsi="Arial" w:cs="Arial"/>
          <w:lang w:val="en-US"/>
        </w:rPr>
        <w:t xml:space="preserve">synergies for the </w:t>
      </w:r>
      <w:r w:rsidR="00E445B5">
        <w:rPr>
          <w:rFonts w:ascii="Arial" w:hAnsi="Arial" w:cs="Arial"/>
          <w:lang w:val="en-US"/>
        </w:rPr>
        <w:t>combined business</w:t>
      </w:r>
      <w:r w:rsidR="00DB19C2">
        <w:rPr>
          <w:rFonts w:ascii="Arial" w:hAnsi="Arial" w:cs="Arial"/>
          <w:lang w:val="en-US"/>
        </w:rPr>
        <w:t>, wh</w:t>
      </w:r>
      <w:r w:rsidR="004D6868">
        <w:rPr>
          <w:rFonts w:ascii="Arial" w:hAnsi="Arial" w:cs="Arial"/>
          <w:lang w:val="en-US"/>
        </w:rPr>
        <w:t>ich generated</w:t>
      </w:r>
      <w:r w:rsidR="00DB19C2">
        <w:rPr>
          <w:rFonts w:ascii="Arial" w:hAnsi="Arial" w:cs="Arial"/>
          <w:lang w:val="en-US"/>
        </w:rPr>
        <w:t xml:space="preserve"> </w:t>
      </w:r>
      <w:r w:rsidR="00C35213">
        <w:rPr>
          <w:rFonts w:ascii="Arial" w:hAnsi="Arial" w:cs="Arial"/>
          <w:lang w:val="en-US"/>
        </w:rPr>
        <w:t xml:space="preserve">pro-forma </w:t>
      </w:r>
      <w:r w:rsidR="00DB19C2">
        <w:rPr>
          <w:rFonts w:ascii="Arial" w:hAnsi="Arial" w:cs="Arial"/>
          <w:lang w:val="en-US"/>
        </w:rPr>
        <w:t xml:space="preserve">aggregated </w:t>
      </w:r>
      <w:r w:rsidR="00DB19C2" w:rsidRPr="00AB40A6">
        <w:rPr>
          <w:rFonts w:ascii="Arial" w:hAnsi="Arial" w:cs="Arial"/>
          <w:lang w:val="en-US"/>
        </w:rPr>
        <w:t xml:space="preserve">annual sales </w:t>
      </w:r>
      <w:r w:rsidR="00400C5D">
        <w:rPr>
          <w:rFonts w:ascii="Arial" w:hAnsi="Arial" w:cs="Arial"/>
          <w:lang w:val="en-US"/>
        </w:rPr>
        <w:t xml:space="preserve">in excess of </w:t>
      </w:r>
      <w:r w:rsidR="00DB19C2" w:rsidRPr="00AB40A6">
        <w:rPr>
          <w:rFonts w:ascii="Arial" w:hAnsi="Arial" w:cs="Arial"/>
          <w:lang w:val="en-US"/>
        </w:rPr>
        <w:t>USD 5</w:t>
      </w:r>
      <w:r w:rsidR="00304F3E">
        <w:rPr>
          <w:rFonts w:ascii="Arial" w:hAnsi="Arial" w:cs="Arial"/>
          <w:lang w:val="en-US"/>
        </w:rPr>
        <w:t>7</w:t>
      </w:r>
      <w:r w:rsidR="00DB19C2" w:rsidRPr="00AB40A6">
        <w:rPr>
          <w:rFonts w:ascii="Arial" w:hAnsi="Arial" w:cs="Arial"/>
          <w:lang w:val="en-US"/>
        </w:rPr>
        <w:t>0 million</w:t>
      </w:r>
      <w:r w:rsidR="00DB19C2">
        <w:rPr>
          <w:rFonts w:ascii="Arial" w:hAnsi="Arial" w:cs="Arial"/>
          <w:lang w:val="en-US"/>
        </w:rPr>
        <w:t xml:space="preserve"> in 2020</w:t>
      </w:r>
      <w:r w:rsidR="009844D9">
        <w:rPr>
          <w:rFonts w:ascii="Arial" w:hAnsi="Arial" w:cs="Arial"/>
          <w:lang w:val="en-US"/>
        </w:rPr>
        <w:t xml:space="preserve"> and which has </w:t>
      </w:r>
      <w:r w:rsidR="009844D9" w:rsidRPr="00AB40A6">
        <w:rPr>
          <w:rFonts w:ascii="Arial" w:hAnsi="Arial" w:cs="Arial"/>
          <w:lang w:val="en-US"/>
        </w:rPr>
        <w:t xml:space="preserve">more than 2,000 employees in the Czech Republic, the </w:t>
      </w:r>
      <w:r w:rsidR="00F1617E">
        <w:rPr>
          <w:rFonts w:ascii="Arial" w:hAnsi="Arial" w:cs="Arial"/>
          <w:lang w:val="en-US"/>
        </w:rPr>
        <w:t>United States,</w:t>
      </w:r>
      <w:r w:rsidR="009844D9" w:rsidRPr="00AB40A6">
        <w:rPr>
          <w:rFonts w:ascii="Arial" w:hAnsi="Arial" w:cs="Arial"/>
          <w:lang w:val="en-US"/>
        </w:rPr>
        <w:t xml:space="preserve"> Canada and Germany</w:t>
      </w:r>
      <w:r w:rsidRPr="003B2DFA">
        <w:rPr>
          <w:rFonts w:ascii="Arial" w:hAnsi="Arial" w:cs="Arial"/>
          <w:lang w:val="en-US"/>
        </w:rPr>
        <w:t>.</w:t>
      </w:r>
      <w:r w:rsidR="002032B2" w:rsidRPr="003B2DFA" w:rsidDel="002032B2">
        <w:rPr>
          <w:rFonts w:ascii="Arial" w:hAnsi="Arial" w:cs="Arial"/>
          <w:lang w:val="en-US"/>
        </w:rPr>
        <w:t xml:space="preserve"> </w:t>
      </w:r>
    </w:p>
    <w:p w14:paraId="1FCABC94" w14:textId="7C88AC1F" w:rsidR="003B2DFA" w:rsidRDefault="003B2DFA" w:rsidP="00AB40A6">
      <w:pPr>
        <w:spacing w:after="120" w:line="276" w:lineRule="auto"/>
        <w:rPr>
          <w:rFonts w:ascii="Arial" w:hAnsi="Arial" w:cs="Arial"/>
          <w:lang w:val="en-US"/>
        </w:rPr>
      </w:pPr>
      <w:r w:rsidRPr="001B531B">
        <w:rPr>
          <w:rFonts w:ascii="Arial" w:hAnsi="Arial" w:cs="Arial"/>
          <w:i/>
          <w:iCs/>
          <w:lang w:val="en-US"/>
        </w:rPr>
        <w:t>“</w:t>
      </w:r>
      <w:r w:rsidR="00F1617E" w:rsidRPr="001B531B">
        <w:rPr>
          <w:rFonts w:ascii="Arial" w:hAnsi="Arial" w:cs="Arial"/>
          <w:i/>
          <w:iCs/>
          <w:lang w:val="en-US"/>
        </w:rPr>
        <w:t>With</w:t>
      </w:r>
      <w:r w:rsidRPr="001B531B">
        <w:rPr>
          <w:rFonts w:ascii="Arial" w:hAnsi="Arial" w:cs="Arial"/>
          <w:i/>
          <w:iCs/>
          <w:lang w:val="en-US"/>
        </w:rPr>
        <w:t xml:space="preserve"> this acquisition</w:t>
      </w:r>
      <w:r w:rsidR="009844D9" w:rsidRPr="001B531B">
        <w:rPr>
          <w:rFonts w:ascii="Arial" w:hAnsi="Arial" w:cs="Arial"/>
          <w:i/>
          <w:iCs/>
          <w:lang w:val="en-US"/>
        </w:rPr>
        <w:t>,</w:t>
      </w:r>
      <w:r w:rsidRPr="001B531B">
        <w:rPr>
          <w:rFonts w:ascii="Arial" w:hAnsi="Arial" w:cs="Arial"/>
          <w:i/>
          <w:iCs/>
          <w:lang w:val="en-US"/>
        </w:rPr>
        <w:t xml:space="preserve"> </w:t>
      </w:r>
      <w:r w:rsidR="0072108D" w:rsidRPr="001B531B">
        <w:rPr>
          <w:rFonts w:ascii="Arial" w:hAnsi="Arial" w:cs="Arial"/>
          <w:i/>
          <w:iCs/>
          <w:lang w:val="en-US"/>
        </w:rPr>
        <w:t xml:space="preserve">we have </w:t>
      </w:r>
      <w:r w:rsidR="00612F08" w:rsidRPr="001B531B">
        <w:rPr>
          <w:rFonts w:ascii="Arial" w:hAnsi="Arial" w:cs="Arial"/>
          <w:i/>
          <w:iCs/>
          <w:lang w:val="en-US"/>
        </w:rPr>
        <w:t xml:space="preserve">created a </w:t>
      </w:r>
      <w:r w:rsidR="0072108D" w:rsidRPr="001B531B">
        <w:rPr>
          <w:rFonts w:ascii="Arial" w:hAnsi="Arial" w:cs="Arial"/>
          <w:i/>
          <w:iCs/>
          <w:lang w:val="en-US"/>
        </w:rPr>
        <w:t xml:space="preserve">strategic </w:t>
      </w:r>
      <w:r w:rsidR="00B77D06" w:rsidRPr="001B531B">
        <w:rPr>
          <w:rFonts w:ascii="Arial" w:hAnsi="Arial" w:cs="Arial"/>
          <w:i/>
          <w:iCs/>
          <w:lang w:val="en-US"/>
        </w:rPr>
        <w:t xml:space="preserve">relationship </w:t>
      </w:r>
      <w:r w:rsidR="003A5B70" w:rsidRPr="001B531B">
        <w:rPr>
          <w:rFonts w:ascii="Arial" w:hAnsi="Arial" w:cs="Arial"/>
          <w:i/>
          <w:iCs/>
          <w:lang w:val="en-US"/>
        </w:rPr>
        <w:t>between CZG and Colt</w:t>
      </w:r>
      <w:r w:rsidR="00435462" w:rsidRPr="001B531B">
        <w:rPr>
          <w:rFonts w:ascii="Arial" w:hAnsi="Arial" w:cs="Arial"/>
          <w:i/>
          <w:iCs/>
          <w:lang w:val="en-US"/>
        </w:rPr>
        <w:t>, which</w:t>
      </w:r>
      <w:r w:rsidR="00C64EC5" w:rsidRPr="001B531B">
        <w:rPr>
          <w:rFonts w:ascii="Arial" w:hAnsi="Arial" w:cs="Arial"/>
          <w:i/>
          <w:iCs/>
          <w:lang w:val="en-US"/>
        </w:rPr>
        <w:t xml:space="preserve"> will</w:t>
      </w:r>
      <w:r w:rsidR="0072108D" w:rsidRPr="001B531B">
        <w:rPr>
          <w:rFonts w:ascii="Arial" w:hAnsi="Arial" w:cs="Arial"/>
          <w:i/>
          <w:iCs/>
          <w:lang w:val="en-US"/>
        </w:rPr>
        <w:t xml:space="preserve"> bring </w:t>
      </w:r>
      <w:r w:rsidR="00C64EC5" w:rsidRPr="001B531B">
        <w:rPr>
          <w:rFonts w:ascii="Arial" w:hAnsi="Arial" w:cs="Arial"/>
          <w:i/>
          <w:iCs/>
          <w:lang w:val="en-US"/>
        </w:rPr>
        <w:t>significant</w:t>
      </w:r>
      <w:r w:rsidR="0072108D" w:rsidRPr="001B531B">
        <w:rPr>
          <w:rFonts w:ascii="Arial" w:hAnsi="Arial" w:cs="Arial"/>
          <w:i/>
          <w:iCs/>
          <w:lang w:val="en-US"/>
        </w:rPr>
        <w:t xml:space="preserve"> opportunities for </w:t>
      </w:r>
      <w:r w:rsidR="00B77D06" w:rsidRPr="001B531B">
        <w:rPr>
          <w:rFonts w:ascii="Arial" w:hAnsi="Arial" w:cs="Arial"/>
          <w:i/>
          <w:iCs/>
          <w:lang w:val="en-US"/>
        </w:rPr>
        <w:t>the group</w:t>
      </w:r>
      <w:r w:rsidR="00C64EC5" w:rsidRPr="001B531B">
        <w:rPr>
          <w:rFonts w:ascii="Arial" w:hAnsi="Arial" w:cs="Arial"/>
          <w:i/>
          <w:iCs/>
          <w:lang w:val="en-US"/>
        </w:rPr>
        <w:t>. We will</w:t>
      </w:r>
      <w:r w:rsidR="00D34640" w:rsidRPr="001B531B">
        <w:rPr>
          <w:rFonts w:ascii="Arial" w:hAnsi="Arial" w:cs="Arial"/>
          <w:i/>
          <w:iCs/>
          <w:lang w:val="en-US"/>
        </w:rPr>
        <w:t xml:space="preserve"> </w:t>
      </w:r>
      <w:r w:rsidR="00C64EC5" w:rsidRPr="001B531B">
        <w:rPr>
          <w:rFonts w:ascii="Arial" w:hAnsi="Arial" w:cs="Arial"/>
          <w:i/>
          <w:iCs/>
          <w:lang w:val="en-US"/>
        </w:rPr>
        <w:t xml:space="preserve">focus on </w:t>
      </w:r>
      <w:r w:rsidR="00ED2E31" w:rsidRPr="001B531B">
        <w:rPr>
          <w:rFonts w:ascii="Arial" w:hAnsi="Arial" w:cs="Arial"/>
          <w:i/>
          <w:iCs/>
          <w:lang w:val="en-US"/>
        </w:rPr>
        <w:t xml:space="preserve">continuing to provide high quality products to our customers in a seamless manner as we </w:t>
      </w:r>
      <w:r w:rsidR="00E31C31" w:rsidRPr="001B531B">
        <w:rPr>
          <w:rFonts w:ascii="Arial" w:hAnsi="Arial" w:cs="Arial"/>
          <w:i/>
          <w:iCs/>
          <w:lang w:val="en-US"/>
        </w:rPr>
        <w:t xml:space="preserve">harness the </w:t>
      </w:r>
      <w:r w:rsidR="0072108D" w:rsidRPr="001B531B">
        <w:rPr>
          <w:rFonts w:ascii="Arial" w:hAnsi="Arial" w:cs="Arial"/>
          <w:i/>
          <w:iCs/>
          <w:lang w:val="en-US"/>
        </w:rPr>
        <w:t xml:space="preserve">many synergies </w:t>
      </w:r>
      <w:r w:rsidR="000250FB" w:rsidRPr="001B531B">
        <w:rPr>
          <w:rFonts w:ascii="Arial" w:hAnsi="Arial" w:cs="Arial"/>
          <w:i/>
          <w:iCs/>
          <w:lang w:val="en-US"/>
        </w:rPr>
        <w:t>generate</w:t>
      </w:r>
      <w:r w:rsidR="001341FE" w:rsidRPr="001B531B">
        <w:rPr>
          <w:rFonts w:ascii="Arial" w:hAnsi="Arial" w:cs="Arial"/>
          <w:i/>
          <w:iCs/>
          <w:lang w:val="en-US"/>
        </w:rPr>
        <w:t xml:space="preserve">d </w:t>
      </w:r>
      <w:r w:rsidR="00A61EA5" w:rsidRPr="001B531B">
        <w:rPr>
          <w:rFonts w:ascii="Arial" w:hAnsi="Arial" w:cs="Arial"/>
          <w:i/>
          <w:iCs/>
          <w:lang w:val="en-US"/>
        </w:rPr>
        <w:t xml:space="preserve">by this </w:t>
      </w:r>
      <w:r w:rsidR="00067E38" w:rsidRPr="001B531B">
        <w:rPr>
          <w:rFonts w:ascii="Arial" w:hAnsi="Arial" w:cs="Arial"/>
          <w:i/>
          <w:iCs/>
          <w:lang w:val="en-US"/>
        </w:rPr>
        <w:t>acquisition</w:t>
      </w:r>
      <w:r w:rsidR="00A61EA5" w:rsidRPr="001B531B">
        <w:rPr>
          <w:rFonts w:ascii="Arial" w:hAnsi="Arial" w:cs="Arial"/>
          <w:i/>
          <w:iCs/>
          <w:lang w:val="en-US"/>
        </w:rPr>
        <w:t xml:space="preserve">.  </w:t>
      </w:r>
      <w:r w:rsidR="00FC1E6F" w:rsidRPr="001B531B">
        <w:rPr>
          <w:rFonts w:ascii="Arial" w:hAnsi="Arial" w:cs="Arial"/>
          <w:i/>
          <w:iCs/>
          <w:lang w:val="en-US"/>
        </w:rPr>
        <w:t xml:space="preserve">We are confident that </w:t>
      </w:r>
      <w:r w:rsidR="00067E38" w:rsidRPr="001B531B">
        <w:rPr>
          <w:rFonts w:ascii="Arial" w:hAnsi="Arial" w:cs="Arial"/>
          <w:i/>
          <w:iCs/>
          <w:lang w:val="en-US"/>
        </w:rPr>
        <w:t>this combination will create</w:t>
      </w:r>
      <w:r w:rsidR="0072108D" w:rsidRPr="001B531B">
        <w:rPr>
          <w:rFonts w:ascii="Arial" w:hAnsi="Arial" w:cs="Arial"/>
          <w:i/>
          <w:iCs/>
          <w:lang w:val="en-US"/>
        </w:rPr>
        <w:t xml:space="preserve"> value</w:t>
      </w:r>
      <w:r w:rsidR="000250FB" w:rsidRPr="001B531B">
        <w:rPr>
          <w:rFonts w:ascii="Arial" w:hAnsi="Arial" w:cs="Arial"/>
          <w:i/>
          <w:iCs/>
          <w:lang w:val="en-US"/>
        </w:rPr>
        <w:t xml:space="preserve"> for our customers and shareholders</w:t>
      </w:r>
      <w:r w:rsidR="00BF1BAA" w:rsidRPr="001B531B">
        <w:rPr>
          <w:rFonts w:ascii="Arial" w:hAnsi="Arial" w:cs="Arial"/>
          <w:i/>
          <w:iCs/>
          <w:lang w:val="en-US"/>
        </w:rPr>
        <w:t xml:space="preserve"> </w:t>
      </w:r>
      <w:r w:rsidR="001E2371" w:rsidRPr="001B531B">
        <w:rPr>
          <w:rFonts w:ascii="Arial" w:hAnsi="Arial" w:cs="Arial"/>
          <w:i/>
          <w:iCs/>
          <w:lang w:val="en-US"/>
        </w:rPr>
        <w:t xml:space="preserve">alike </w:t>
      </w:r>
      <w:r w:rsidR="00BF1BAA" w:rsidRPr="001B531B">
        <w:rPr>
          <w:rFonts w:ascii="Arial" w:hAnsi="Arial" w:cs="Arial"/>
          <w:i/>
          <w:iCs/>
          <w:lang w:val="en-US"/>
        </w:rPr>
        <w:t>and strengthen these iconic brands</w:t>
      </w:r>
      <w:r w:rsidR="0072108D" w:rsidRPr="001B531B">
        <w:rPr>
          <w:rFonts w:ascii="Arial" w:hAnsi="Arial" w:cs="Arial"/>
          <w:i/>
          <w:iCs/>
          <w:lang w:val="en-US"/>
        </w:rPr>
        <w:t>,”</w:t>
      </w:r>
      <w:r w:rsidR="0072108D">
        <w:rPr>
          <w:rFonts w:ascii="Arial" w:hAnsi="Arial" w:cs="Arial"/>
          <w:lang w:val="en-US"/>
        </w:rPr>
        <w:t xml:space="preserve"> stated Lubomír Kovařík, Chairman and President of </w:t>
      </w:r>
      <w:r w:rsidR="0072108D" w:rsidRPr="0072108D">
        <w:rPr>
          <w:rFonts w:ascii="Arial" w:hAnsi="Arial" w:cs="Arial"/>
          <w:lang w:val="en-US"/>
        </w:rPr>
        <w:t xml:space="preserve">CZG. </w:t>
      </w:r>
      <w:r w:rsidR="0072108D" w:rsidRPr="001B531B">
        <w:rPr>
          <w:rFonts w:ascii="Arial" w:hAnsi="Arial" w:cs="Arial"/>
          <w:i/>
          <w:iCs/>
          <w:lang w:val="en-US"/>
        </w:rPr>
        <w:t xml:space="preserve">“This </w:t>
      </w:r>
      <w:r w:rsidR="000250FB" w:rsidRPr="001B531B">
        <w:rPr>
          <w:rFonts w:ascii="Arial" w:hAnsi="Arial" w:cs="Arial"/>
          <w:i/>
          <w:iCs/>
          <w:lang w:val="en-US"/>
        </w:rPr>
        <w:t>merger</w:t>
      </w:r>
      <w:r w:rsidR="0072108D" w:rsidRPr="001B531B">
        <w:rPr>
          <w:rFonts w:ascii="Arial" w:hAnsi="Arial" w:cs="Arial"/>
          <w:i/>
          <w:iCs/>
          <w:lang w:val="en-US"/>
        </w:rPr>
        <w:t xml:space="preserve"> also confirms our commitment to the North American market which </w:t>
      </w:r>
      <w:r w:rsidR="00D6592D" w:rsidRPr="001B531B">
        <w:rPr>
          <w:rFonts w:ascii="Arial" w:hAnsi="Arial" w:cs="Arial"/>
          <w:i/>
          <w:iCs/>
          <w:lang w:val="en-US"/>
        </w:rPr>
        <w:t>is a</w:t>
      </w:r>
      <w:r w:rsidR="00277805" w:rsidRPr="001B531B">
        <w:rPr>
          <w:rFonts w:ascii="Arial" w:hAnsi="Arial" w:cs="Arial"/>
          <w:i/>
          <w:iCs/>
          <w:lang w:val="en-US"/>
        </w:rPr>
        <w:t>n integral part</w:t>
      </w:r>
      <w:r w:rsidR="00D6592D" w:rsidRPr="001B531B">
        <w:rPr>
          <w:rFonts w:ascii="Arial" w:hAnsi="Arial" w:cs="Arial"/>
          <w:i/>
          <w:iCs/>
          <w:lang w:val="en-US"/>
        </w:rPr>
        <w:t xml:space="preserve"> </w:t>
      </w:r>
      <w:r w:rsidR="005E697A" w:rsidRPr="001B531B">
        <w:rPr>
          <w:rFonts w:ascii="Arial" w:hAnsi="Arial" w:cs="Arial"/>
          <w:i/>
          <w:iCs/>
          <w:lang w:val="en-US"/>
        </w:rPr>
        <w:t xml:space="preserve">of </w:t>
      </w:r>
      <w:r w:rsidR="0072108D" w:rsidRPr="001B531B">
        <w:rPr>
          <w:rFonts w:ascii="Arial" w:hAnsi="Arial" w:cs="Arial"/>
          <w:i/>
          <w:iCs/>
          <w:lang w:val="en-US"/>
        </w:rPr>
        <w:t xml:space="preserve">our growth </w:t>
      </w:r>
      <w:r w:rsidR="003B7ED5" w:rsidRPr="001B531B">
        <w:rPr>
          <w:rFonts w:ascii="Arial" w:hAnsi="Arial" w:cs="Arial"/>
          <w:i/>
          <w:iCs/>
          <w:lang w:val="en-US"/>
        </w:rPr>
        <w:t>strategy,</w:t>
      </w:r>
      <w:r w:rsidR="000250FB" w:rsidRPr="001B531B">
        <w:rPr>
          <w:rFonts w:ascii="Arial" w:hAnsi="Arial" w:cs="Arial"/>
          <w:i/>
          <w:iCs/>
          <w:lang w:val="en-US"/>
        </w:rPr>
        <w:t>”</w:t>
      </w:r>
      <w:r w:rsidR="0072108D" w:rsidRPr="0072108D">
        <w:rPr>
          <w:rFonts w:ascii="Arial" w:hAnsi="Arial" w:cs="Arial"/>
          <w:lang w:val="en-US"/>
        </w:rPr>
        <w:t xml:space="preserve"> he added.</w:t>
      </w:r>
    </w:p>
    <w:p w14:paraId="476EA27B" w14:textId="173B7F71" w:rsidR="003179F5" w:rsidRDefault="00691A77" w:rsidP="003179F5">
      <w:pPr>
        <w:spacing w:after="120" w:line="276" w:lineRule="auto"/>
        <w:rPr>
          <w:rFonts w:ascii="Arial" w:hAnsi="Arial" w:cs="Arial"/>
          <w:lang w:val="en-US"/>
        </w:rPr>
      </w:pPr>
      <w:r>
        <w:rPr>
          <w:rFonts w:ascii="Arial" w:hAnsi="Arial" w:cs="Arial"/>
          <w:lang w:val="en-US"/>
        </w:rPr>
        <w:t xml:space="preserve">Thanks to </w:t>
      </w:r>
      <w:r w:rsidR="00D16B9D">
        <w:rPr>
          <w:rFonts w:ascii="Arial" w:hAnsi="Arial" w:cs="Arial"/>
          <w:lang w:val="en-US"/>
        </w:rPr>
        <w:t>this</w:t>
      </w:r>
      <w:r w:rsidR="00A87685">
        <w:rPr>
          <w:rFonts w:ascii="Arial" w:hAnsi="Arial" w:cs="Arial"/>
          <w:lang w:val="en-US"/>
        </w:rPr>
        <w:t xml:space="preserve"> </w:t>
      </w:r>
      <w:r w:rsidR="000250FB">
        <w:rPr>
          <w:rFonts w:ascii="Arial" w:hAnsi="Arial" w:cs="Arial"/>
          <w:lang w:val="en-US"/>
        </w:rPr>
        <w:t xml:space="preserve">acquisition, </w:t>
      </w:r>
      <w:r w:rsidR="003B2DFA" w:rsidRPr="00ED3B87">
        <w:rPr>
          <w:rFonts w:ascii="Arial" w:hAnsi="Arial" w:cs="Arial"/>
          <w:lang w:val="en-US"/>
        </w:rPr>
        <w:t>CZG gains further production capa</w:t>
      </w:r>
      <w:r w:rsidR="000250FB">
        <w:rPr>
          <w:rFonts w:ascii="Arial" w:hAnsi="Arial" w:cs="Arial"/>
          <w:lang w:val="en-US"/>
        </w:rPr>
        <w:t>cit</w:t>
      </w:r>
      <w:r w:rsidR="000A3197">
        <w:rPr>
          <w:rFonts w:ascii="Arial" w:hAnsi="Arial" w:cs="Arial"/>
          <w:lang w:val="en-US"/>
        </w:rPr>
        <w:t>y</w:t>
      </w:r>
      <w:r w:rsidR="003B2DFA" w:rsidRPr="00ED3B87">
        <w:rPr>
          <w:rFonts w:ascii="Arial" w:hAnsi="Arial" w:cs="Arial"/>
          <w:lang w:val="en-US"/>
        </w:rPr>
        <w:t xml:space="preserve"> and </w:t>
      </w:r>
      <w:r w:rsidR="000F7B46">
        <w:rPr>
          <w:rFonts w:ascii="Arial" w:hAnsi="Arial" w:cs="Arial"/>
          <w:lang w:val="en-US"/>
        </w:rPr>
        <w:t>positions</w:t>
      </w:r>
      <w:r w:rsidR="00EC1AD5">
        <w:rPr>
          <w:rFonts w:ascii="Arial" w:hAnsi="Arial" w:cs="Arial"/>
          <w:lang w:val="en-US"/>
        </w:rPr>
        <w:t xml:space="preserve"> </w:t>
      </w:r>
      <w:r>
        <w:rPr>
          <w:rFonts w:ascii="Arial" w:hAnsi="Arial" w:cs="Arial"/>
          <w:lang w:val="en-US"/>
        </w:rPr>
        <w:t>itself</w:t>
      </w:r>
      <w:r w:rsidR="00EC1AD5">
        <w:rPr>
          <w:rFonts w:ascii="Arial" w:hAnsi="Arial" w:cs="Arial"/>
          <w:lang w:val="en-US"/>
        </w:rPr>
        <w:t xml:space="preserve"> to become </w:t>
      </w:r>
      <w:r w:rsidR="00E4014B">
        <w:rPr>
          <w:rFonts w:ascii="Arial" w:hAnsi="Arial" w:cs="Arial"/>
          <w:lang w:val="en-US"/>
        </w:rPr>
        <w:t xml:space="preserve">a leading firearms manufacturer and a key partner </w:t>
      </w:r>
      <w:r w:rsidR="00620BF8">
        <w:rPr>
          <w:rFonts w:ascii="Arial" w:hAnsi="Arial" w:cs="Arial"/>
          <w:lang w:val="en-US"/>
        </w:rPr>
        <w:t>globally for military</w:t>
      </w:r>
      <w:r w:rsidR="00FE0D70">
        <w:rPr>
          <w:rFonts w:ascii="Arial" w:hAnsi="Arial" w:cs="Arial"/>
          <w:lang w:val="en-US"/>
        </w:rPr>
        <w:t>,</w:t>
      </w:r>
      <w:r w:rsidR="00620BF8">
        <w:rPr>
          <w:rFonts w:ascii="Arial" w:hAnsi="Arial" w:cs="Arial"/>
          <w:lang w:val="en-US"/>
        </w:rPr>
        <w:t xml:space="preserve"> law enforcement and </w:t>
      </w:r>
      <w:r w:rsidR="000C77A1">
        <w:rPr>
          <w:rFonts w:ascii="Arial" w:hAnsi="Arial" w:cs="Arial"/>
          <w:lang w:val="en-US"/>
        </w:rPr>
        <w:t>commercial</w:t>
      </w:r>
      <w:r w:rsidR="00620BF8">
        <w:rPr>
          <w:rFonts w:ascii="Arial" w:hAnsi="Arial" w:cs="Arial"/>
          <w:lang w:val="en-US"/>
        </w:rPr>
        <w:t xml:space="preserve"> </w:t>
      </w:r>
      <w:r w:rsidR="008A2491">
        <w:rPr>
          <w:rFonts w:ascii="Arial" w:hAnsi="Arial" w:cs="Arial"/>
          <w:lang w:val="en-US"/>
        </w:rPr>
        <w:t>customers.</w:t>
      </w:r>
      <w:r w:rsidR="003179F5">
        <w:rPr>
          <w:rFonts w:ascii="Arial" w:hAnsi="Arial" w:cs="Arial"/>
          <w:lang w:val="en-US"/>
        </w:rPr>
        <w:t xml:space="preserve">  </w:t>
      </w:r>
    </w:p>
    <w:p w14:paraId="223F0EAF" w14:textId="5A10D1FF" w:rsidR="00F31CF0" w:rsidRPr="00F31CF0" w:rsidRDefault="002A1F45" w:rsidP="003179F5">
      <w:pPr>
        <w:spacing w:after="120" w:line="276" w:lineRule="auto"/>
        <w:rPr>
          <w:rFonts w:ascii="Arial" w:hAnsi="Arial" w:cs="Arial"/>
          <w:lang w:val="en-US"/>
        </w:rPr>
      </w:pPr>
      <w:r w:rsidRPr="001B531B">
        <w:rPr>
          <w:rFonts w:ascii="Arial" w:hAnsi="Arial" w:cs="Arial"/>
          <w:i/>
          <w:iCs/>
          <w:lang w:val="en-US"/>
        </w:rPr>
        <w:t>“</w:t>
      </w:r>
      <w:r w:rsidR="003179F5" w:rsidRPr="001B531B">
        <w:rPr>
          <w:rFonts w:ascii="Arial" w:hAnsi="Arial" w:cs="Arial"/>
          <w:i/>
          <w:iCs/>
          <w:lang w:val="en-US"/>
        </w:rPr>
        <w:t>C</w:t>
      </w:r>
      <w:r w:rsidR="00B72F3C" w:rsidRPr="001B531B">
        <w:rPr>
          <w:rFonts w:ascii="Arial" w:hAnsi="Arial" w:cs="Arial"/>
          <w:i/>
          <w:iCs/>
          <w:lang w:val="en-US"/>
        </w:rPr>
        <w:t>olt is pleased to join</w:t>
      </w:r>
      <w:r w:rsidRPr="001B531B">
        <w:rPr>
          <w:rFonts w:ascii="Arial" w:hAnsi="Arial" w:cs="Arial"/>
          <w:i/>
          <w:iCs/>
          <w:lang w:val="en-US"/>
        </w:rPr>
        <w:t xml:space="preserve"> forces</w:t>
      </w:r>
      <w:r w:rsidR="00B72F3C" w:rsidRPr="001B531B">
        <w:rPr>
          <w:rFonts w:ascii="Arial" w:hAnsi="Arial" w:cs="Arial"/>
          <w:i/>
          <w:iCs/>
          <w:lang w:val="en-US"/>
        </w:rPr>
        <w:t xml:space="preserve"> with CZG</w:t>
      </w:r>
      <w:r w:rsidR="00FE761B" w:rsidRPr="001B531B">
        <w:rPr>
          <w:rFonts w:ascii="Arial" w:hAnsi="Arial" w:cs="Arial"/>
          <w:i/>
          <w:iCs/>
          <w:lang w:val="en-US"/>
        </w:rPr>
        <w:t xml:space="preserve">.  </w:t>
      </w:r>
      <w:r w:rsidR="00EC6CDB" w:rsidRPr="001B531B">
        <w:rPr>
          <w:rFonts w:ascii="Arial" w:hAnsi="Arial" w:cs="Arial"/>
          <w:i/>
          <w:iCs/>
          <w:lang w:val="en-US"/>
        </w:rPr>
        <w:t>We are proud of our heritage and believe</w:t>
      </w:r>
      <w:r w:rsidR="00C81B97" w:rsidRPr="001B531B">
        <w:rPr>
          <w:rFonts w:ascii="Arial" w:hAnsi="Arial" w:cs="Arial"/>
          <w:i/>
          <w:iCs/>
          <w:lang w:val="en-US"/>
        </w:rPr>
        <w:t xml:space="preserve"> that</w:t>
      </w:r>
      <w:r w:rsidR="00EC6CDB" w:rsidRPr="001B531B">
        <w:rPr>
          <w:rFonts w:ascii="Arial" w:hAnsi="Arial" w:cs="Arial"/>
          <w:i/>
          <w:iCs/>
          <w:lang w:val="en-US"/>
        </w:rPr>
        <w:t xml:space="preserve"> the</w:t>
      </w:r>
      <w:r w:rsidR="00C81B97" w:rsidRPr="001B531B">
        <w:rPr>
          <w:rFonts w:ascii="Arial" w:hAnsi="Arial" w:cs="Arial"/>
          <w:i/>
          <w:iCs/>
          <w:lang w:val="en-US"/>
        </w:rPr>
        <w:t xml:space="preserve"> strength of the </w:t>
      </w:r>
      <w:r w:rsidR="001F7453" w:rsidRPr="001B531B">
        <w:rPr>
          <w:rFonts w:ascii="Arial" w:hAnsi="Arial" w:cs="Arial"/>
          <w:i/>
          <w:iCs/>
          <w:lang w:val="en-US"/>
        </w:rPr>
        <w:t xml:space="preserve">combined businesses </w:t>
      </w:r>
      <w:r w:rsidR="00D8055F" w:rsidRPr="001B531B">
        <w:rPr>
          <w:rFonts w:ascii="Arial" w:hAnsi="Arial" w:cs="Arial"/>
          <w:i/>
          <w:iCs/>
          <w:lang w:val="en-US"/>
        </w:rPr>
        <w:t xml:space="preserve">and the many synergies created by the merger </w:t>
      </w:r>
      <w:r w:rsidR="001F7453" w:rsidRPr="001B531B">
        <w:rPr>
          <w:rFonts w:ascii="Arial" w:hAnsi="Arial" w:cs="Arial"/>
          <w:i/>
          <w:iCs/>
          <w:lang w:val="en-US"/>
        </w:rPr>
        <w:t xml:space="preserve">will enable us to </w:t>
      </w:r>
      <w:r w:rsidR="00DE30B9" w:rsidRPr="001B531B">
        <w:rPr>
          <w:rFonts w:ascii="Arial" w:hAnsi="Arial" w:cs="Arial"/>
          <w:i/>
          <w:iCs/>
          <w:lang w:val="en-US"/>
        </w:rPr>
        <w:t xml:space="preserve">honor our roots </w:t>
      </w:r>
      <w:r w:rsidR="00D8055F" w:rsidRPr="001B531B">
        <w:rPr>
          <w:rFonts w:ascii="Arial" w:hAnsi="Arial" w:cs="Arial"/>
          <w:i/>
          <w:iCs/>
          <w:lang w:val="en-US"/>
        </w:rPr>
        <w:t>while also securing the future of the</w:t>
      </w:r>
      <w:r w:rsidR="00EA24D0" w:rsidRPr="001B531B">
        <w:rPr>
          <w:rFonts w:ascii="Arial" w:hAnsi="Arial" w:cs="Arial"/>
          <w:i/>
          <w:iCs/>
          <w:lang w:val="en-US"/>
        </w:rPr>
        <w:t xml:space="preserve"> Colt brand</w:t>
      </w:r>
      <w:r w:rsidR="00771B28" w:rsidRPr="001B531B">
        <w:rPr>
          <w:rFonts w:ascii="Arial" w:hAnsi="Arial" w:cs="Arial"/>
          <w:i/>
          <w:iCs/>
          <w:lang w:val="en-US"/>
        </w:rPr>
        <w:t xml:space="preserve">.  We look forward to </w:t>
      </w:r>
      <w:r w:rsidR="00C46BB0" w:rsidRPr="001B531B">
        <w:rPr>
          <w:rFonts w:ascii="Arial" w:hAnsi="Arial" w:cs="Arial"/>
          <w:i/>
          <w:iCs/>
          <w:lang w:val="en-US"/>
        </w:rPr>
        <w:t xml:space="preserve">continuing </w:t>
      </w:r>
      <w:r w:rsidR="0038770F" w:rsidRPr="001B531B">
        <w:rPr>
          <w:rFonts w:ascii="Arial" w:hAnsi="Arial" w:cs="Arial"/>
          <w:i/>
          <w:iCs/>
          <w:lang w:val="en-US"/>
        </w:rPr>
        <w:t>to deliver</w:t>
      </w:r>
      <w:r w:rsidR="00C46BB0" w:rsidRPr="001B531B">
        <w:rPr>
          <w:rFonts w:ascii="Arial" w:hAnsi="Arial" w:cs="Arial"/>
          <w:i/>
          <w:iCs/>
          <w:lang w:val="en-US"/>
        </w:rPr>
        <w:t xml:space="preserve"> our high</w:t>
      </w:r>
      <w:r w:rsidR="00625D50" w:rsidRPr="001B531B">
        <w:rPr>
          <w:rFonts w:ascii="Arial" w:hAnsi="Arial" w:cs="Arial"/>
          <w:i/>
          <w:iCs/>
          <w:lang w:val="en-US"/>
        </w:rPr>
        <w:t>-</w:t>
      </w:r>
      <w:r w:rsidR="00C46BB0" w:rsidRPr="001B531B">
        <w:rPr>
          <w:rFonts w:ascii="Arial" w:hAnsi="Arial" w:cs="Arial"/>
          <w:i/>
          <w:iCs/>
          <w:lang w:val="en-US"/>
        </w:rPr>
        <w:t xml:space="preserve"> quality products </w:t>
      </w:r>
      <w:r w:rsidR="00037E17" w:rsidRPr="001B531B">
        <w:rPr>
          <w:rFonts w:ascii="Arial" w:hAnsi="Arial" w:cs="Arial"/>
          <w:i/>
          <w:iCs/>
          <w:lang w:val="en-US"/>
        </w:rPr>
        <w:t xml:space="preserve">while also investing in innovation and new product </w:t>
      </w:r>
      <w:r w:rsidR="00D234BC" w:rsidRPr="001B531B">
        <w:rPr>
          <w:rFonts w:ascii="Arial" w:hAnsi="Arial" w:cs="Arial"/>
          <w:i/>
          <w:iCs/>
          <w:lang w:val="en-US"/>
        </w:rPr>
        <w:t xml:space="preserve">offerings in the near future.  </w:t>
      </w:r>
      <w:r w:rsidR="008E4D31" w:rsidRPr="001B531B">
        <w:rPr>
          <w:rFonts w:ascii="Arial" w:hAnsi="Arial" w:cs="Arial"/>
          <w:i/>
          <w:iCs/>
          <w:lang w:val="en-US"/>
        </w:rPr>
        <w:t xml:space="preserve">We believe in the successful connection of our corporate cultures, the proven track record of </w:t>
      </w:r>
      <w:r w:rsidR="00E46F22" w:rsidRPr="001B531B">
        <w:rPr>
          <w:rFonts w:ascii="Arial" w:hAnsi="Arial" w:cs="Arial"/>
          <w:i/>
          <w:iCs/>
          <w:lang w:val="en-US"/>
        </w:rPr>
        <w:t>our</w:t>
      </w:r>
      <w:r w:rsidR="00B36A07" w:rsidRPr="001B531B">
        <w:rPr>
          <w:rFonts w:ascii="Arial" w:hAnsi="Arial" w:cs="Arial"/>
          <w:i/>
          <w:iCs/>
          <w:lang w:val="en-US"/>
        </w:rPr>
        <w:t xml:space="preserve"> </w:t>
      </w:r>
      <w:r w:rsidR="008E4D31" w:rsidRPr="001B531B">
        <w:rPr>
          <w:rFonts w:ascii="Arial" w:hAnsi="Arial" w:cs="Arial"/>
          <w:i/>
          <w:iCs/>
          <w:lang w:val="en-US"/>
        </w:rPr>
        <w:t>team</w:t>
      </w:r>
      <w:r w:rsidR="00F572AE" w:rsidRPr="001B531B">
        <w:rPr>
          <w:rFonts w:ascii="Arial" w:hAnsi="Arial" w:cs="Arial"/>
          <w:i/>
          <w:iCs/>
          <w:lang w:val="en-US"/>
        </w:rPr>
        <w:t>s</w:t>
      </w:r>
      <w:r w:rsidR="008E4D31" w:rsidRPr="001B531B">
        <w:rPr>
          <w:rFonts w:ascii="Arial" w:hAnsi="Arial" w:cs="Arial"/>
          <w:i/>
          <w:iCs/>
          <w:lang w:val="en-US"/>
        </w:rPr>
        <w:t xml:space="preserve"> and the complementary nature of the CZ and Colt brands</w:t>
      </w:r>
      <w:r w:rsidR="00EA4868" w:rsidRPr="001B531B">
        <w:rPr>
          <w:rFonts w:ascii="Arial" w:hAnsi="Arial" w:cs="Arial"/>
          <w:i/>
          <w:iCs/>
          <w:lang w:val="en-US"/>
        </w:rPr>
        <w:t>,</w:t>
      </w:r>
      <w:r w:rsidR="008E4D31" w:rsidRPr="001B531B">
        <w:rPr>
          <w:rFonts w:ascii="Arial" w:hAnsi="Arial" w:cs="Arial"/>
          <w:i/>
          <w:iCs/>
          <w:lang w:val="en-US"/>
        </w:rPr>
        <w:t>”</w:t>
      </w:r>
      <w:r w:rsidR="00EA4868" w:rsidRPr="003179F5">
        <w:rPr>
          <w:rFonts w:ascii="Arial" w:hAnsi="Arial" w:cs="Arial"/>
          <w:lang w:val="en-US"/>
        </w:rPr>
        <w:t xml:space="preserve"> stated Dennis Veilleux, President and CEO of Colt</w:t>
      </w:r>
      <w:r w:rsidR="00DA5CB4">
        <w:rPr>
          <w:rFonts w:ascii="Arial" w:hAnsi="Arial" w:cs="Arial"/>
          <w:lang w:val="en-US"/>
        </w:rPr>
        <w:t>.</w:t>
      </w:r>
    </w:p>
    <w:p w14:paraId="66AF687C" w14:textId="77777777" w:rsidR="008E4D31" w:rsidRPr="00F31CF0" w:rsidRDefault="008E4D31" w:rsidP="00AB40A6">
      <w:pPr>
        <w:spacing w:after="120" w:line="276" w:lineRule="auto"/>
        <w:rPr>
          <w:rFonts w:ascii="Arial" w:hAnsi="Arial" w:cs="Arial"/>
        </w:rPr>
      </w:pPr>
    </w:p>
    <w:bookmarkEnd w:id="0"/>
    <w:p w14:paraId="02446E4A" w14:textId="6F2D4172" w:rsidR="00AB40A6" w:rsidRPr="00AB40A6" w:rsidRDefault="004752FB" w:rsidP="004752FB">
      <w:pPr>
        <w:spacing w:before="0" w:after="0" w:line="240" w:lineRule="auto"/>
        <w:jc w:val="center"/>
        <w:rPr>
          <w:rFonts w:ascii="Arial" w:hAnsi="Arial" w:cs="Arial"/>
        </w:rPr>
      </w:pPr>
      <w:r>
        <w:rPr>
          <w:rFonts w:ascii="Arial" w:hAnsi="Arial" w:cs="Arial"/>
        </w:rPr>
        <w:t># # #</w:t>
      </w:r>
    </w:p>
    <w:p w14:paraId="29391245" w14:textId="77777777" w:rsidR="00996926" w:rsidRPr="0036084D" w:rsidRDefault="00996926" w:rsidP="00996926">
      <w:pPr>
        <w:snapToGrid w:val="0"/>
        <w:spacing w:after="120" w:line="276" w:lineRule="auto"/>
        <w:rPr>
          <w:rFonts w:ascii="Arial" w:hAnsi="Arial" w:cs="Arial"/>
          <w:b/>
          <w:bCs/>
          <w:shd w:val="clear" w:color="auto" w:fill="FFFFFF"/>
          <w:lang w:val="en-US"/>
        </w:rPr>
      </w:pPr>
    </w:p>
    <w:p w14:paraId="0D7EA781" w14:textId="77777777" w:rsidR="00996926" w:rsidRPr="0036084D" w:rsidRDefault="00996926" w:rsidP="00996926">
      <w:pPr>
        <w:snapToGrid w:val="0"/>
        <w:spacing w:after="120" w:line="276" w:lineRule="auto"/>
        <w:rPr>
          <w:rFonts w:ascii="Arial" w:hAnsi="Arial" w:cs="Arial"/>
          <w:b/>
          <w:bCs/>
          <w:shd w:val="clear" w:color="auto" w:fill="FFFFFF"/>
          <w:lang w:val="en-US"/>
        </w:rPr>
      </w:pPr>
      <w:r w:rsidRPr="0036084D">
        <w:rPr>
          <w:rFonts w:ascii="Arial" w:hAnsi="Arial" w:cs="Arial"/>
          <w:b/>
          <w:bCs/>
          <w:shd w:val="clear" w:color="auto" w:fill="FFFFFF"/>
          <w:lang w:val="en-US"/>
        </w:rPr>
        <w:t>About CZG - Česká zbrojovka Group SE</w:t>
      </w:r>
    </w:p>
    <w:p w14:paraId="4EECA973" w14:textId="6BAC8816" w:rsidR="00996926" w:rsidRPr="0036084D" w:rsidRDefault="00996926" w:rsidP="00996926">
      <w:pPr>
        <w:snapToGrid w:val="0"/>
        <w:spacing w:after="120" w:line="276" w:lineRule="auto"/>
        <w:rPr>
          <w:rFonts w:ascii="Arial" w:hAnsi="Arial" w:cs="Arial"/>
          <w:lang w:val="en-US"/>
        </w:rPr>
      </w:pPr>
      <w:r w:rsidRPr="0036084D">
        <w:rPr>
          <w:rFonts w:ascii="Arial" w:hAnsi="Arial" w:cs="Arial"/>
          <w:bdr w:val="none" w:sz="0" w:space="0" w:color="auto" w:frame="1"/>
          <w:shd w:val="clear" w:color="auto" w:fill="FFFFFF"/>
          <w:lang w:val="en-US"/>
        </w:rPr>
        <w:t xml:space="preserve">CZG – Česká zbrojovka Group (CZG), together with its subsidiaries, </w:t>
      </w:r>
      <w:r w:rsidRPr="0036084D">
        <w:rPr>
          <w:rFonts w:ascii="Arial" w:hAnsi="Arial" w:cs="Arial"/>
          <w:bdr w:val="none" w:sz="0" w:space="0" w:color="auto" w:frame="1"/>
          <w:lang w:val="en-US"/>
        </w:rPr>
        <w:t xml:space="preserve">is one of the leading European producers of firearms for military and law enforcement, personal defense, hunting, sport shooting and </w:t>
      </w:r>
      <w:r w:rsidRPr="0036084D">
        <w:rPr>
          <w:rFonts w:ascii="Arial" w:hAnsi="Arial" w:cs="Arial"/>
          <w:bdr w:val="none" w:sz="0" w:space="0" w:color="auto" w:frame="1"/>
          <w:lang w:val="en-US"/>
        </w:rPr>
        <w:lastRenderedPageBreak/>
        <w:t xml:space="preserve">other </w:t>
      </w:r>
      <w:r w:rsidR="000C77A1">
        <w:rPr>
          <w:rFonts w:ascii="Arial" w:hAnsi="Arial" w:cs="Arial"/>
          <w:bdr w:val="none" w:sz="0" w:space="0" w:color="auto" w:frame="1"/>
          <w:lang w:val="en-US"/>
        </w:rPr>
        <w:t>commercial</w:t>
      </w:r>
      <w:r w:rsidRPr="0036084D">
        <w:rPr>
          <w:rFonts w:ascii="Arial" w:hAnsi="Arial" w:cs="Arial"/>
          <w:bdr w:val="none" w:sz="0" w:space="0" w:color="auto" w:frame="1"/>
          <w:lang w:val="en-US"/>
        </w:rPr>
        <w:t xml:space="preserve"> use. </w:t>
      </w:r>
      <w:r w:rsidRPr="0036084D">
        <w:rPr>
          <w:rFonts w:ascii="Arial" w:hAnsi="Arial" w:cs="Arial"/>
          <w:lang w:val="en-US"/>
        </w:rPr>
        <w:t xml:space="preserve">CZG markets and sells its products mainly under the CZ (Česká zbrojovka), CZ-USA, Dan Wesson, Brno Rifles and 4M Systems brands. </w:t>
      </w:r>
      <w:r w:rsidRPr="0036084D">
        <w:rPr>
          <w:rFonts w:ascii="Arial" w:hAnsi="Arial" w:cs="Arial"/>
          <w:bdr w:val="none" w:sz="0" w:space="0" w:color="auto" w:frame="1"/>
          <w:lang w:val="en-US"/>
        </w:rPr>
        <w:t xml:space="preserve">CZG’s subsidiaries include Česká zbrojovka, CZ-USA, 4M Systems and CZ Export Praha. </w:t>
      </w:r>
      <w:r w:rsidRPr="0036084D">
        <w:rPr>
          <w:rFonts w:ascii="Arial" w:hAnsi="Arial" w:cs="Arial"/>
          <w:lang w:val="en-US"/>
        </w:rPr>
        <w:t>CZG owns a minority stake in Spuhr i Dalby, a Swedish manufacturer of optical mounting solutions for weapons.</w:t>
      </w:r>
    </w:p>
    <w:p w14:paraId="682D7359" w14:textId="7C92A752" w:rsidR="00996926" w:rsidRPr="0036084D" w:rsidRDefault="00996926" w:rsidP="00996926">
      <w:pPr>
        <w:snapToGrid w:val="0"/>
        <w:spacing w:after="120" w:line="276" w:lineRule="auto"/>
        <w:rPr>
          <w:rFonts w:ascii="Arial" w:hAnsi="Arial" w:cs="Arial"/>
          <w:lang w:val="en-US"/>
        </w:rPr>
      </w:pPr>
      <w:r w:rsidRPr="0036084D">
        <w:rPr>
          <w:rFonts w:ascii="Arial" w:hAnsi="Arial" w:cs="Arial"/>
          <w:bdr w:val="none" w:sz="0" w:space="0" w:color="auto" w:frame="1"/>
          <w:lang w:val="en-US"/>
        </w:rPr>
        <w:t>CZG is headquartered in the Czech Republic. It has production facilities in the Czech Republic and in the United States and employs around 1,6</w:t>
      </w:r>
      <w:r w:rsidR="000250FB">
        <w:rPr>
          <w:rFonts w:ascii="Arial" w:hAnsi="Arial" w:cs="Arial"/>
          <w:bdr w:val="none" w:sz="0" w:space="0" w:color="auto" w:frame="1"/>
          <w:lang w:val="en-US"/>
        </w:rPr>
        <w:t>7</w:t>
      </w:r>
      <w:r w:rsidRPr="0036084D">
        <w:rPr>
          <w:rFonts w:ascii="Arial" w:hAnsi="Arial" w:cs="Arial"/>
          <w:bdr w:val="none" w:sz="0" w:space="0" w:color="auto" w:frame="1"/>
          <w:lang w:val="en-US"/>
        </w:rPr>
        <w:t>0 people in the Czech Republic, the United States and Germany.</w:t>
      </w:r>
    </w:p>
    <w:p w14:paraId="3C2A0739" w14:textId="77777777" w:rsidR="00996926" w:rsidRDefault="00996926" w:rsidP="00996926">
      <w:pPr>
        <w:snapToGrid w:val="0"/>
        <w:spacing w:after="120" w:line="276" w:lineRule="auto"/>
        <w:rPr>
          <w:rFonts w:ascii="Arial" w:hAnsi="Arial" w:cs="Arial"/>
          <w:b/>
          <w:bCs/>
          <w:shd w:val="clear" w:color="auto" w:fill="FFFFFF"/>
          <w:lang w:val="en-US"/>
        </w:rPr>
      </w:pPr>
    </w:p>
    <w:p w14:paraId="32AEFD9E" w14:textId="699960F8" w:rsidR="00996926" w:rsidRPr="0036084D" w:rsidRDefault="00996926" w:rsidP="00996926">
      <w:pPr>
        <w:snapToGrid w:val="0"/>
        <w:spacing w:after="120" w:line="276" w:lineRule="auto"/>
        <w:rPr>
          <w:rFonts w:ascii="Arial" w:hAnsi="Arial" w:cs="Arial"/>
          <w:b/>
          <w:bCs/>
          <w:shd w:val="clear" w:color="auto" w:fill="FFFFFF"/>
          <w:lang w:val="en-US"/>
        </w:rPr>
      </w:pPr>
      <w:r w:rsidRPr="0036084D">
        <w:rPr>
          <w:rFonts w:ascii="Arial" w:hAnsi="Arial" w:cs="Arial"/>
          <w:b/>
          <w:bCs/>
          <w:shd w:val="clear" w:color="auto" w:fill="FFFFFF"/>
          <w:lang w:val="en-US"/>
        </w:rPr>
        <w:t xml:space="preserve">About Colt </w:t>
      </w:r>
    </w:p>
    <w:p w14:paraId="7E445988" w14:textId="54EDA4C2" w:rsidR="00996926" w:rsidRPr="0036084D" w:rsidRDefault="00996926" w:rsidP="00996926">
      <w:pPr>
        <w:spacing w:line="276" w:lineRule="auto"/>
        <w:rPr>
          <w:rFonts w:ascii="Arial" w:hAnsi="Arial" w:cs="Arial"/>
          <w:bdr w:val="none" w:sz="0" w:space="0" w:color="auto" w:frame="1"/>
          <w:lang w:val="en-US"/>
        </w:rPr>
      </w:pPr>
      <w:r w:rsidRPr="0036084D">
        <w:rPr>
          <w:rFonts w:ascii="Arial" w:hAnsi="Arial" w:cs="Arial"/>
          <w:bdr w:val="none" w:sz="0" w:space="0" w:color="auto" w:frame="1"/>
          <w:lang w:val="en-US"/>
        </w:rPr>
        <w:t xml:space="preserve">Colt is one of the world’s leading designers, developers, and manufacturers of firearms. It has supplied </w:t>
      </w:r>
      <w:r w:rsidR="000C77A1">
        <w:rPr>
          <w:rFonts w:ascii="Arial" w:hAnsi="Arial" w:cs="Arial"/>
          <w:bdr w:val="none" w:sz="0" w:space="0" w:color="auto" w:frame="1"/>
          <w:lang w:val="en-US"/>
        </w:rPr>
        <w:t>commercial</w:t>
      </w:r>
      <w:r w:rsidRPr="0036084D">
        <w:rPr>
          <w:rFonts w:ascii="Arial" w:hAnsi="Arial" w:cs="Arial"/>
          <w:bdr w:val="none" w:sz="0" w:space="0" w:color="auto" w:frame="1"/>
          <w:lang w:val="en-US"/>
        </w:rPr>
        <w:t xml:space="preserve">, military and law enforcement customers in the U.S. and throughout the world for over 175 years. </w:t>
      </w:r>
    </w:p>
    <w:p w14:paraId="1F2BAD05" w14:textId="77777777" w:rsidR="00996926" w:rsidRPr="0036084D" w:rsidRDefault="00996926" w:rsidP="00996926">
      <w:pPr>
        <w:spacing w:line="276" w:lineRule="auto"/>
        <w:rPr>
          <w:rFonts w:ascii="Arial" w:hAnsi="Arial" w:cs="Arial"/>
          <w:bdr w:val="none" w:sz="0" w:space="0" w:color="auto" w:frame="1"/>
          <w:lang w:val="en-US"/>
        </w:rPr>
      </w:pPr>
      <w:r w:rsidRPr="0036084D">
        <w:rPr>
          <w:rFonts w:ascii="Arial" w:hAnsi="Arial" w:cs="Arial"/>
          <w:bdr w:val="none" w:sz="0" w:space="0" w:color="auto" w:frame="1"/>
          <w:lang w:val="en-US"/>
        </w:rPr>
        <w:t xml:space="preserve">Colt is a supplier to the U.S. military, the exclusive supplier to the Canadian military and it also supplies its products to other armed forces around the world. Colt firearms enjoy a reputation throughout the world for accuracy, reliability and quality. Colt pistols and revolvers are carried by military and law enforcement personnel in numerous countries and are used by hunters and sportsmen and sportswomen worldwide. Colt commercial, sporting, military and law enforcement rifles enjoy similar renown. </w:t>
      </w:r>
    </w:p>
    <w:p w14:paraId="08D2C54B" w14:textId="77777777" w:rsidR="004752FB" w:rsidRPr="0036084D" w:rsidRDefault="004752FB" w:rsidP="004752FB">
      <w:pPr>
        <w:spacing w:before="0" w:after="0" w:line="240" w:lineRule="auto"/>
        <w:rPr>
          <w:rFonts w:ascii="Arial" w:hAnsi="Arial" w:cs="Arial"/>
          <w:bdr w:val="none" w:sz="0" w:space="0" w:color="auto" w:frame="1"/>
          <w:lang w:val="en-US"/>
        </w:rPr>
      </w:pPr>
    </w:p>
    <w:p w14:paraId="641EC36B" w14:textId="77777777" w:rsidR="004752FB" w:rsidRPr="0036084D" w:rsidRDefault="004752FB" w:rsidP="004752FB">
      <w:pPr>
        <w:spacing w:before="0" w:after="0" w:line="240" w:lineRule="auto"/>
        <w:rPr>
          <w:rFonts w:ascii="Arial" w:hAnsi="Arial" w:cs="Arial"/>
          <w:b/>
          <w:bCs/>
          <w:lang w:val="en-US"/>
        </w:rPr>
      </w:pPr>
    </w:p>
    <w:p w14:paraId="323B4715" w14:textId="77777777" w:rsidR="006C5AE5" w:rsidRDefault="006C5AE5" w:rsidP="006C5AE5">
      <w:pPr>
        <w:spacing w:before="0" w:after="0" w:line="240" w:lineRule="auto"/>
        <w:rPr>
          <w:rFonts w:ascii="Arial" w:hAnsi="Arial" w:cs="Arial"/>
          <w:b/>
          <w:bCs/>
          <w:lang w:val="en-US"/>
        </w:rPr>
      </w:pPr>
      <w:r>
        <w:rPr>
          <w:rFonts w:ascii="Arial" w:hAnsi="Arial" w:cs="Arial"/>
          <w:b/>
          <w:bCs/>
          <w:lang w:val="en-US"/>
        </w:rPr>
        <w:t xml:space="preserve">Further </w:t>
      </w:r>
      <w:r w:rsidRPr="0036084D">
        <w:rPr>
          <w:rFonts w:ascii="Arial" w:hAnsi="Arial" w:cs="Arial"/>
          <w:b/>
          <w:bCs/>
          <w:lang w:val="en-US"/>
        </w:rPr>
        <w:t>Inquiries</w:t>
      </w:r>
    </w:p>
    <w:p w14:paraId="2722B557" w14:textId="77777777" w:rsidR="006C5AE5" w:rsidRPr="0036084D" w:rsidRDefault="006C5AE5" w:rsidP="006C5AE5">
      <w:pPr>
        <w:spacing w:before="0" w:after="0" w:line="240" w:lineRule="auto"/>
        <w:rPr>
          <w:rFonts w:ascii="Arial" w:hAnsi="Arial" w:cs="Arial"/>
          <w:b/>
          <w:bCs/>
          <w:lang w:val="en-US"/>
        </w:rPr>
      </w:pPr>
    </w:p>
    <w:p w14:paraId="799393BB" w14:textId="77777777" w:rsidR="006C5AE5" w:rsidRPr="0036084D" w:rsidRDefault="006C5AE5" w:rsidP="006C5AE5">
      <w:pPr>
        <w:spacing w:before="0" w:after="0" w:line="240" w:lineRule="auto"/>
        <w:rPr>
          <w:rFonts w:ascii="Arial" w:hAnsi="Arial" w:cs="Arial"/>
          <w:b/>
          <w:bCs/>
          <w:lang w:val="en-US"/>
        </w:rPr>
      </w:pPr>
      <w:r w:rsidRPr="0036084D">
        <w:rPr>
          <w:rFonts w:ascii="Arial" w:hAnsi="Arial" w:cs="Arial"/>
          <w:b/>
          <w:bCs/>
          <w:lang w:val="en-US"/>
        </w:rPr>
        <w:t xml:space="preserve">Media </w:t>
      </w:r>
      <w:r w:rsidRPr="0036084D">
        <w:rPr>
          <w:rFonts w:ascii="Arial" w:hAnsi="Arial" w:cs="Arial"/>
          <w:b/>
          <w:bCs/>
          <w:lang w:val="en-US"/>
        </w:rPr>
        <w:tab/>
      </w:r>
      <w:r w:rsidRPr="0036084D">
        <w:rPr>
          <w:rFonts w:ascii="Arial" w:hAnsi="Arial" w:cs="Arial"/>
          <w:b/>
          <w:bCs/>
          <w:lang w:val="en-US"/>
        </w:rPr>
        <w:tab/>
      </w:r>
      <w:r w:rsidRPr="0036084D">
        <w:rPr>
          <w:rFonts w:ascii="Arial" w:hAnsi="Arial" w:cs="Arial"/>
          <w:b/>
          <w:bCs/>
          <w:lang w:val="en-US"/>
        </w:rPr>
        <w:tab/>
      </w:r>
      <w:r w:rsidRPr="0036084D">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sidRPr="0036084D">
        <w:rPr>
          <w:rFonts w:ascii="Arial" w:hAnsi="Arial" w:cs="Arial"/>
          <w:b/>
          <w:bCs/>
          <w:lang w:val="en-US"/>
        </w:rPr>
        <w:t>Investors</w:t>
      </w:r>
    </w:p>
    <w:p w14:paraId="2D9777ED" w14:textId="77777777" w:rsidR="006C5AE5" w:rsidRPr="006A11B7" w:rsidRDefault="006C5AE5" w:rsidP="006C5AE5">
      <w:pPr>
        <w:spacing w:before="0" w:after="0" w:line="276" w:lineRule="auto"/>
        <w:rPr>
          <w:rFonts w:ascii="Arial" w:hAnsi="Arial" w:cs="Arial"/>
        </w:rPr>
      </w:pPr>
      <w:r>
        <w:rPr>
          <w:rFonts w:ascii="Arial" w:hAnsi="Arial" w:cs="Arial"/>
        </w:rPr>
        <w:t xml:space="preserve">Eva Svobodová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A11B7">
        <w:rPr>
          <w:rFonts w:ascii="Arial" w:hAnsi="Arial" w:cs="Arial"/>
        </w:rPr>
        <w:t>Klára Šípová</w:t>
      </w:r>
    </w:p>
    <w:p w14:paraId="26E096D7" w14:textId="77777777" w:rsidR="006C5AE5" w:rsidRPr="006A11B7" w:rsidRDefault="006C5AE5" w:rsidP="006C5AE5">
      <w:pPr>
        <w:spacing w:before="0" w:after="0" w:line="276" w:lineRule="auto"/>
        <w:rPr>
          <w:rFonts w:ascii="Arial" w:hAnsi="Arial" w:cs="Arial"/>
        </w:rPr>
      </w:pPr>
      <w:proofErr w:type="spellStart"/>
      <w:r>
        <w:rPr>
          <w:rFonts w:ascii="Arial" w:hAnsi="Arial" w:cs="Arial"/>
        </w:rPr>
        <w:t>External</w:t>
      </w:r>
      <w:proofErr w:type="spellEnd"/>
      <w:r>
        <w:rPr>
          <w:rFonts w:ascii="Arial" w:hAnsi="Arial" w:cs="Arial"/>
        </w:rPr>
        <w:t xml:space="preserve"> Relations </w:t>
      </w:r>
      <w:proofErr w:type="spellStart"/>
      <w:r>
        <w:rPr>
          <w:rFonts w:ascii="Arial" w:hAnsi="Arial" w:cs="Arial"/>
        </w:rPr>
        <w:t>Director</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A11B7">
        <w:rPr>
          <w:rFonts w:ascii="Arial" w:hAnsi="Arial" w:cs="Arial"/>
        </w:rPr>
        <w:t xml:space="preserve">Investor Relations </w:t>
      </w:r>
    </w:p>
    <w:p w14:paraId="1107847C" w14:textId="77777777" w:rsidR="006C5AE5" w:rsidRPr="006A11B7" w:rsidRDefault="006C5AE5" w:rsidP="006C5AE5">
      <w:pPr>
        <w:spacing w:before="0" w:after="0" w:line="276" w:lineRule="auto"/>
        <w:rPr>
          <w:rFonts w:ascii="Arial" w:hAnsi="Arial" w:cs="Arial"/>
        </w:rPr>
      </w:pPr>
      <w:r w:rsidRPr="006A11B7">
        <w:rPr>
          <w:rFonts w:ascii="Arial" w:hAnsi="Arial" w:cs="Arial"/>
        </w:rPr>
        <w:t xml:space="preserve">CZG – Česká zbrojovka Group SE </w:t>
      </w:r>
      <w:r w:rsidRPr="006A11B7">
        <w:rPr>
          <w:rFonts w:ascii="Arial" w:hAnsi="Arial" w:cs="Arial"/>
        </w:rPr>
        <w:tab/>
      </w:r>
      <w:r w:rsidRPr="006A11B7">
        <w:rPr>
          <w:rFonts w:ascii="Arial" w:hAnsi="Arial" w:cs="Arial"/>
        </w:rPr>
        <w:tab/>
      </w:r>
      <w:r w:rsidRPr="006A11B7">
        <w:rPr>
          <w:rFonts w:ascii="Arial" w:hAnsi="Arial" w:cs="Arial"/>
        </w:rPr>
        <w:tab/>
      </w:r>
      <w:r w:rsidRPr="006A11B7">
        <w:rPr>
          <w:rFonts w:ascii="Arial" w:hAnsi="Arial" w:cs="Arial"/>
        </w:rPr>
        <w:tab/>
        <w:t>CZG – Česká zbrojovka Group SE</w:t>
      </w:r>
    </w:p>
    <w:p w14:paraId="68723C5F" w14:textId="77777777" w:rsidR="006C5AE5" w:rsidRPr="006A11B7" w:rsidRDefault="006C5AE5" w:rsidP="006C5AE5">
      <w:pPr>
        <w:spacing w:before="0" w:after="0" w:line="276" w:lineRule="auto"/>
        <w:rPr>
          <w:rFonts w:ascii="Arial" w:hAnsi="Arial" w:cs="Arial"/>
        </w:rPr>
      </w:pPr>
      <w:r w:rsidRPr="006A11B7">
        <w:rPr>
          <w:rFonts w:ascii="Arial" w:hAnsi="Arial" w:cs="Arial"/>
        </w:rPr>
        <w:t>tel.: +420 735 793</w:t>
      </w:r>
      <w:r>
        <w:rPr>
          <w:rFonts w:ascii="Arial" w:hAnsi="Arial" w:cs="Arial"/>
        </w:rPr>
        <w:t> </w:t>
      </w:r>
      <w:r w:rsidRPr="006A11B7">
        <w:rPr>
          <w:rFonts w:ascii="Arial" w:hAnsi="Arial" w:cs="Arial"/>
        </w:rPr>
        <w:t>656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A11B7">
        <w:rPr>
          <w:rFonts w:ascii="Arial" w:hAnsi="Arial" w:cs="Arial"/>
        </w:rPr>
        <w:t xml:space="preserve">tel.: +420 724 255 715 </w:t>
      </w:r>
      <w:r w:rsidRPr="006A11B7">
        <w:rPr>
          <w:rFonts w:ascii="Arial" w:hAnsi="Arial" w:cs="Arial"/>
        </w:rPr>
        <w:tab/>
      </w:r>
      <w:r w:rsidRPr="006A11B7">
        <w:rPr>
          <w:rFonts w:ascii="Arial" w:hAnsi="Arial" w:cs="Arial"/>
        </w:rPr>
        <w:tab/>
      </w:r>
    </w:p>
    <w:p w14:paraId="0182F29D" w14:textId="77777777" w:rsidR="006C5AE5" w:rsidRPr="0011745F" w:rsidRDefault="006C5AE5" w:rsidP="006C5AE5">
      <w:pPr>
        <w:spacing w:before="0" w:after="0" w:line="240" w:lineRule="auto"/>
        <w:rPr>
          <w:rFonts w:ascii="Arial" w:hAnsi="Arial" w:cs="Arial"/>
          <w:i/>
          <w:iCs/>
        </w:rPr>
      </w:pPr>
      <w:r w:rsidRPr="006A11B7">
        <w:rPr>
          <w:rFonts w:ascii="Arial" w:hAnsi="Arial" w:cs="Arial"/>
        </w:rPr>
        <w:t xml:space="preserve">email: </w:t>
      </w:r>
      <w:hyperlink r:id="rId10" w:history="1">
        <w:r w:rsidRPr="006A11B7">
          <w:rPr>
            <w:rStyle w:val="Hypertextovodkaz"/>
            <w:rFonts w:ascii="Arial" w:hAnsi="Arial" w:cs="Arial"/>
          </w:rPr>
          <w:t>media@czg</w:t>
        </w:r>
        <w:r w:rsidRPr="0011745F">
          <w:rPr>
            <w:rStyle w:val="Hypertextovodkaz"/>
            <w:rFonts w:ascii="Arial" w:hAnsi="Arial" w:cs="Arial"/>
          </w:rPr>
          <w:t>.cz</w:t>
        </w:r>
      </w:hyperlink>
      <w:r>
        <w:rPr>
          <w:rStyle w:val="Hypertextovodkaz"/>
          <w:rFonts w:ascii="Arial" w:hAnsi="Arial" w:cs="Arial"/>
          <w:u w:val="none"/>
        </w:rPr>
        <w:tab/>
      </w:r>
      <w:r>
        <w:rPr>
          <w:rStyle w:val="Hypertextovodkaz"/>
          <w:rFonts w:ascii="Arial" w:hAnsi="Arial" w:cs="Arial"/>
          <w:u w:val="none"/>
        </w:rPr>
        <w:tab/>
      </w:r>
      <w:r>
        <w:rPr>
          <w:rStyle w:val="Hypertextovodkaz"/>
          <w:rFonts w:ascii="Arial" w:hAnsi="Arial" w:cs="Arial"/>
          <w:u w:val="none"/>
        </w:rPr>
        <w:tab/>
      </w:r>
      <w:r>
        <w:rPr>
          <w:rStyle w:val="Hypertextovodkaz"/>
          <w:rFonts w:ascii="Arial" w:hAnsi="Arial" w:cs="Arial"/>
          <w:u w:val="none"/>
        </w:rPr>
        <w:tab/>
      </w:r>
      <w:r>
        <w:rPr>
          <w:rStyle w:val="Hypertextovodkaz"/>
          <w:rFonts w:ascii="Arial" w:hAnsi="Arial" w:cs="Arial"/>
          <w:u w:val="none"/>
        </w:rPr>
        <w:tab/>
      </w:r>
      <w:r>
        <w:rPr>
          <w:rStyle w:val="Hypertextovodkaz"/>
          <w:rFonts w:ascii="Arial" w:hAnsi="Arial" w:cs="Arial"/>
          <w:u w:val="none"/>
        </w:rPr>
        <w:tab/>
      </w:r>
      <w:r w:rsidRPr="0011745F">
        <w:rPr>
          <w:rFonts w:ascii="Arial" w:hAnsi="Arial" w:cs="Arial"/>
        </w:rPr>
        <w:t>email</w:t>
      </w:r>
      <w:r w:rsidRPr="006A11B7">
        <w:rPr>
          <w:rFonts w:ascii="Arial" w:hAnsi="Arial" w:cs="Arial"/>
        </w:rPr>
        <w:t xml:space="preserve">: </w:t>
      </w:r>
      <w:hyperlink r:id="rId11" w:history="1">
        <w:r w:rsidRPr="006A11B7">
          <w:rPr>
            <w:rStyle w:val="Hypertextovodkaz"/>
            <w:rFonts w:ascii="Arial" w:hAnsi="Arial" w:cs="Arial"/>
          </w:rPr>
          <w:t>sipova.klara@czg.cz</w:t>
        </w:r>
      </w:hyperlink>
      <w:r w:rsidRPr="006A11B7">
        <w:rPr>
          <w:rFonts w:ascii="Arial" w:hAnsi="Arial" w:cs="Arial"/>
        </w:rPr>
        <w:t xml:space="preserve"> </w:t>
      </w:r>
      <w:r w:rsidRPr="006A11B7">
        <w:rPr>
          <w:rFonts w:ascii="Arial" w:hAnsi="Arial" w:cs="Arial"/>
        </w:rPr>
        <w:tab/>
      </w:r>
    </w:p>
    <w:p w14:paraId="6696BAEB" w14:textId="1B9199E9" w:rsidR="00104A8E" w:rsidRPr="0011745F" w:rsidRDefault="00104A8E" w:rsidP="004752FB">
      <w:pPr>
        <w:spacing w:before="0" w:after="0" w:line="240" w:lineRule="auto"/>
        <w:jc w:val="center"/>
      </w:pPr>
    </w:p>
    <w:p w14:paraId="642DB292" w14:textId="0D0538A5" w:rsidR="004E20CA" w:rsidRPr="0011745F" w:rsidRDefault="004E20CA" w:rsidP="004E20CA">
      <w:pPr>
        <w:spacing w:before="0" w:after="0" w:line="240" w:lineRule="auto"/>
        <w:rPr>
          <w:rFonts w:ascii="Arial" w:hAnsi="Arial" w:cs="Arial"/>
        </w:rPr>
      </w:pPr>
      <w:r w:rsidRPr="0011745F">
        <w:rPr>
          <w:rFonts w:ascii="Arial" w:hAnsi="Arial" w:cs="Arial"/>
        </w:rPr>
        <w:tab/>
      </w:r>
      <w:r w:rsidRPr="0011745F">
        <w:rPr>
          <w:rFonts w:ascii="Arial" w:hAnsi="Arial" w:cs="Arial"/>
        </w:rPr>
        <w:tab/>
      </w:r>
      <w:r w:rsidRPr="0011745F">
        <w:rPr>
          <w:rFonts w:ascii="Arial" w:hAnsi="Arial" w:cs="Arial"/>
        </w:rPr>
        <w:tab/>
      </w:r>
      <w:r w:rsidRPr="0011745F">
        <w:rPr>
          <w:rFonts w:ascii="Arial" w:hAnsi="Arial" w:cs="Arial"/>
        </w:rPr>
        <w:tab/>
      </w:r>
      <w:r w:rsidRPr="0011745F">
        <w:rPr>
          <w:rFonts w:ascii="Arial" w:hAnsi="Arial" w:cs="Arial"/>
        </w:rPr>
        <w:tab/>
      </w:r>
      <w:r w:rsidRPr="0011745F">
        <w:rPr>
          <w:rFonts w:ascii="Arial" w:hAnsi="Arial" w:cs="Arial"/>
        </w:rPr>
        <w:tab/>
      </w:r>
    </w:p>
    <w:p w14:paraId="48287EE1" w14:textId="1CFE573F" w:rsidR="004E20CA" w:rsidRPr="0011745F" w:rsidRDefault="004E20CA" w:rsidP="004E20CA">
      <w:pPr>
        <w:spacing w:before="0" w:after="0" w:line="240" w:lineRule="auto"/>
        <w:rPr>
          <w:rFonts w:ascii="Arial" w:hAnsi="Arial" w:cs="Arial"/>
        </w:rPr>
      </w:pPr>
      <w:r w:rsidRPr="0011745F">
        <w:rPr>
          <w:rFonts w:ascii="Arial" w:hAnsi="Arial" w:cs="Arial"/>
        </w:rPr>
        <w:tab/>
      </w:r>
      <w:r w:rsidRPr="0011745F">
        <w:rPr>
          <w:rFonts w:ascii="Arial" w:hAnsi="Arial" w:cs="Arial"/>
        </w:rPr>
        <w:tab/>
      </w:r>
      <w:r w:rsidRPr="0011745F">
        <w:rPr>
          <w:rFonts w:ascii="Arial" w:hAnsi="Arial" w:cs="Arial"/>
        </w:rPr>
        <w:tab/>
      </w:r>
      <w:r w:rsidRPr="0011745F">
        <w:rPr>
          <w:rFonts w:ascii="Arial" w:hAnsi="Arial" w:cs="Arial"/>
        </w:rPr>
        <w:tab/>
      </w:r>
    </w:p>
    <w:p w14:paraId="54985088" w14:textId="7979BC48" w:rsidR="004E20CA" w:rsidRPr="0011745F" w:rsidRDefault="004E20CA" w:rsidP="004E20CA">
      <w:pPr>
        <w:spacing w:before="0" w:after="0" w:line="240" w:lineRule="auto"/>
        <w:rPr>
          <w:rFonts w:ascii="Arial" w:hAnsi="Arial" w:cs="Arial"/>
        </w:rPr>
      </w:pPr>
      <w:r w:rsidRPr="0011745F">
        <w:rPr>
          <w:rFonts w:ascii="Arial" w:hAnsi="Arial" w:cs="Arial"/>
        </w:rPr>
        <w:tab/>
      </w:r>
      <w:r w:rsidRPr="0011745F">
        <w:rPr>
          <w:rFonts w:ascii="Arial" w:hAnsi="Arial" w:cs="Arial"/>
        </w:rPr>
        <w:tab/>
      </w:r>
      <w:r w:rsidRPr="0011745F">
        <w:rPr>
          <w:rFonts w:ascii="Arial" w:hAnsi="Arial" w:cs="Arial"/>
        </w:rPr>
        <w:tab/>
      </w:r>
    </w:p>
    <w:p w14:paraId="72566697" w14:textId="33FD2FCB" w:rsidR="004E20CA" w:rsidRPr="0011745F" w:rsidRDefault="004E20CA" w:rsidP="004E20CA">
      <w:pPr>
        <w:spacing w:before="0" w:after="0" w:line="240" w:lineRule="auto"/>
        <w:rPr>
          <w:rFonts w:ascii="Arial" w:hAnsi="Arial" w:cs="Arial"/>
        </w:rPr>
      </w:pPr>
      <w:r w:rsidRPr="0011745F">
        <w:rPr>
          <w:rFonts w:ascii="Arial" w:hAnsi="Arial" w:cs="Arial"/>
        </w:rPr>
        <w:tab/>
      </w:r>
      <w:r w:rsidRPr="0011745F">
        <w:rPr>
          <w:rFonts w:ascii="Arial" w:hAnsi="Arial" w:cs="Arial"/>
        </w:rPr>
        <w:tab/>
      </w:r>
      <w:r w:rsidRPr="0011745F">
        <w:rPr>
          <w:rFonts w:ascii="Arial" w:hAnsi="Arial" w:cs="Arial"/>
        </w:rPr>
        <w:tab/>
      </w:r>
      <w:r w:rsidRPr="0011745F">
        <w:rPr>
          <w:rFonts w:ascii="Arial" w:hAnsi="Arial" w:cs="Arial"/>
        </w:rPr>
        <w:tab/>
      </w:r>
      <w:r w:rsidRPr="0011745F">
        <w:rPr>
          <w:rFonts w:ascii="Arial" w:hAnsi="Arial" w:cs="Arial"/>
        </w:rPr>
        <w:tab/>
      </w:r>
    </w:p>
    <w:sectPr w:rsidR="004E20CA" w:rsidRPr="0011745F">
      <w:headerReference w:type="default" r:id="rId12"/>
      <w:footerReference w:type="default" r:id="rId13"/>
      <w:pgSz w:w="11900" w:h="16840"/>
      <w:pgMar w:top="226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89448" w14:textId="77777777" w:rsidR="00E67B00" w:rsidRDefault="00E67B00">
      <w:pPr>
        <w:spacing w:before="0" w:after="0" w:line="240" w:lineRule="auto"/>
      </w:pPr>
      <w:r>
        <w:separator/>
      </w:r>
    </w:p>
  </w:endnote>
  <w:endnote w:type="continuationSeparator" w:id="0">
    <w:p w14:paraId="75C0765A" w14:textId="77777777" w:rsidR="00E67B00" w:rsidRDefault="00E67B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Light">
    <w:altName w:val="Calibri"/>
    <w:panose1 w:val="020B0604020202020204"/>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394697"/>
      <w:docPartObj>
        <w:docPartGallery w:val="Page Numbers (Bottom of Page)"/>
        <w:docPartUnique/>
      </w:docPartObj>
    </w:sdtPr>
    <w:sdtEndPr/>
    <w:sdtContent>
      <w:p w14:paraId="6D6B7371" w14:textId="485D2E00" w:rsidR="000D6A9E" w:rsidRDefault="00996926">
        <w:pPr>
          <w:pStyle w:val="Zpat"/>
          <w:jc w:val="center"/>
        </w:pPr>
        <w:r>
          <w:fldChar w:fldCharType="begin"/>
        </w:r>
        <w:r>
          <w:instrText>PAGE   \* MERGEFORMAT</w:instrText>
        </w:r>
        <w:r>
          <w:fldChar w:fldCharType="separate"/>
        </w:r>
        <w:r w:rsidR="00D8055F">
          <w:rPr>
            <w:noProof/>
          </w:rPr>
          <w:t>2</w:t>
        </w:r>
        <w:r>
          <w:fldChar w:fldCharType="end"/>
        </w:r>
      </w:p>
    </w:sdtContent>
  </w:sdt>
  <w:p w14:paraId="4E38B6C7" w14:textId="77777777" w:rsidR="00B541FE" w:rsidRDefault="00E67B00">
    <w:pPr>
      <w:pStyle w:val="Zpat"/>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EF6F2" w14:textId="77777777" w:rsidR="00E67B00" w:rsidRDefault="00E67B00">
      <w:pPr>
        <w:spacing w:before="0" w:after="0" w:line="240" w:lineRule="auto"/>
      </w:pPr>
      <w:r>
        <w:separator/>
      </w:r>
    </w:p>
  </w:footnote>
  <w:footnote w:type="continuationSeparator" w:id="0">
    <w:p w14:paraId="37AF4695" w14:textId="77777777" w:rsidR="00E67B00" w:rsidRDefault="00E67B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B26E4" w14:textId="77777777" w:rsidR="00B541FE" w:rsidRDefault="00996926">
    <w:pPr>
      <w:pStyle w:val="Zhlav"/>
      <w:tabs>
        <w:tab w:val="clear" w:pos="9072"/>
        <w:tab w:val="right" w:pos="9046"/>
      </w:tabs>
    </w:pPr>
    <w:r>
      <w:rPr>
        <w:noProof/>
      </w:rPr>
      <mc:AlternateContent>
        <mc:Choice Requires="wps">
          <w:drawing>
            <wp:anchor distT="152400" distB="152400" distL="152400" distR="152400" simplePos="0" relativeHeight="251659264" behindDoc="1" locked="0" layoutInCell="1" allowOverlap="1" wp14:anchorId="625B47E2" wp14:editId="62E19838">
              <wp:simplePos x="0" y="0"/>
              <wp:positionH relativeFrom="page">
                <wp:posOffset>4137</wp:posOffset>
              </wp:positionH>
              <wp:positionV relativeFrom="page">
                <wp:posOffset>-4135</wp:posOffset>
              </wp:positionV>
              <wp:extent cx="5146676" cy="89789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146676" cy="897890"/>
                      </a:xfrm>
                      <a:custGeom>
                        <a:avLst/>
                        <a:gdLst/>
                        <a:ahLst/>
                        <a:cxnLst>
                          <a:cxn ang="0">
                            <a:pos x="wd2" y="hd2"/>
                          </a:cxn>
                          <a:cxn ang="5400000">
                            <a:pos x="wd2" y="hd2"/>
                          </a:cxn>
                          <a:cxn ang="10800000">
                            <a:pos x="wd2" y="hd2"/>
                          </a:cxn>
                          <a:cxn ang="16200000">
                            <a:pos x="wd2" y="hd2"/>
                          </a:cxn>
                        </a:cxnLst>
                        <a:rect l="0" t="0" r="r" b="b"/>
                        <a:pathLst>
                          <a:path w="21600" h="21600" extrusionOk="0">
                            <a:moveTo>
                              <a:pt x="0" y="55"/>
                            </a:moveTo>
                            <a:lnTo>
                              <a:pt x="20225" y="0"/>
                            </a:lnTo>
                            <a:lnTo>
                              <a:pt x="21600" y="9629"/>
                            </a:lnTo>
                            <a:lnTo>
                              <a:pt x="18283" y="21600"/>
                            </a:lnTo>
                            <a:lnTo>
                              <a:pt x="0" y="21600"/>
                            </a:lnTo>
                            <a:lnTo>
                              <a:pt x="0" y="55"/>
                            </a:lnTo>
                            <a:close/>
                          </a:path>
                        </a:pathLst>
                      </a:custGeom>
                      <a:solidFill>
                        <a:srgbClr val="BE9F56"/>
                      </a:solidFill>
                      <a:ln w="12700" cap="flat">
                        <a:noFill/>
                        <a:miter lim="400000"/>
                      </a:ln>
                      <a:effectLst/>
                    </wps:spPr>
                    <wps:bodyPr/>
                  </wps:wsp>
                </a:graphicData>
              </a:graphic>
            </wp:anchor>
          </w:drawing>
        </mc:Choice>
        <mc:Fallback xmlns="" xmlns:w16sdtdh="http://schemas.microsoft.com/office/word/2020/wordml/sdtdatahash">
          <w:pict>
            <v:shape w14:anchorId="7E72C3D2" id="officeArt object" o:spid="_x0000_s1026" style="position:absolute;margin-left:.35pt;margin-top:-.35pt;width:405.25pt;height:70.7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" path="m,55l20225,r1375,9629l18283,21600,,21600,,55xe" fillcolor="#be9f56" stroked="f" strokeweight="1pt">
              <v:stroke miterlimit="4" joinstyle="miter"/>
              <v:path arrowok="t" o:extrusionok="f" o:connecttype="custom" o:connectlocs="2573338,448945;2573338,448945;2573338,448945;2573338,448945" o:connectangles="0,90,180,270"/>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03998480" wp14:editId="337CC20C">
              <wp:simplePos x="0" y="0"/>
              <wp:positionH relativeFrom="page">
                <wp:posOffset>5140912</wp:posOffset>
              </wp:positionH>
              <wp:positionV relativeFrom="page">
                <wp:posOffset>0</wp:posOffset>
              </wp:positionV>
              <wp:extent cx="2415396" cy="89598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415396" cy="895985"/>
                      </a:xfrm>
                      <a:custGeom>
                        <a:avLst/>
                        <a:gdLst/>
                        <a:ahLst/>
                        <a:cxnLst>
                          <a:cxn ang="0">
                            <a:pos x="wd2" y="hd2"/>
                          </a:cxn>
                          <a:cxn ang="5400000">
                            <a:pos x="wd2" y="hd2"/>
                          </a:cxn>
                          <a:cxn ang="10800000">
                            <a:pos x="wd2" y="hd2"/>
                          </a:cxn>
                          <a:cxn ang="16200000">
                            <a:pos x="wd2" y="hd2"/>
                          </a:cxn>
                        </a:cxnLst>
                        <a:rect l="0" t="0" r="r" b="b"/>
                        <a:pathLst>
                          <a:path w="21600" h="21600" extrusionOk="0">
                            <a:moveTo>
                              <a:pt x="21567" y="0"/>
                            </a:moveTo>
                            <a:lnTo>
                              <a:pt x="5374" y="0"/>
                            </a:lnTo>
                            <a:lnTo>
                              <a:pt x="0" y="9476"/>
                            </a:lnTo>
                            <a:lnTo>
                              <a:pt x="3743" y="21600"/>
                            </a:lnTo>
                            <a:lnTo>
                              <a:pt x="21600" y="21600"/>
                            </a:lnTo>
                            <a:cubicBezTo>
                              <a:pt x="21589" y="14400"/>
                              <a:pt x="21578" y="7200"/>
                              <a:pt x="21567" y="0"/>
                            </a:cubicBezTo>
                            <a:close/>
                          </a:path>
                        </a:pathLst>
                      </a:custGeom>
                      <a:solidFill>
                        <a:srgbClr val="D5C39D"/>
                      </a:solidFill>
                      <a:ln w="12700" cap="flat">
                        <a:noFill/>
                        <a:miter lim="400000"/>
                      </a:ln>
                      <a:effectLst/>
                    </wps:spPr>
                    <wps:bodyPr/>
                  </wps:wsp>
                </a:graphicData>
              </a:graphic>
            </wp:anchor>
          </w:drawing>
        </mc:Choice>
        <mc:Fallback xmlns="" xmlns:w16sdtdh="http://schemas.microsoft.com/office/word/2020/wordml/sdtdatahash">
          <w:pict>
            <v:shape w14:anchorId="1D9843A5" id="officeArt object" o:spid="_x0000_s1026" style="position:absolute;margin-left:404.8pt;margin-top:0;width:190.2pt;height:70.5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" path="m21567,l5374,,,9476,3743,21600r17857,c21589,14400,21578,7200,21567,xe" fillcolor="#d5c39d" stroked="f" strokeweight="1pt">
              <v:stroke miterlimit="4" joinstyle="miter"/>
              <v:path arrowok="t" o:extrusionok="f" o:connecttype="custom" o:connectlocs="1207698,447993;1207698,447993;1207698,447993;1207698,447993" o:connectangles="0,90,180,270"/>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542D0BE4" wp14:editId="5F2E193F">
              <wp:simplePos x="0" y="0"/>
              <wp:positionH relativeFrom="page">
                <wp:posOffset>4352289</wp:posOffset>
              </wp:positionH>
              <wp:positionV relativeFrom="page">
                <wp:posOffset>388620</wp:posOffset>
              </wp:positionV>
              <wp:extent cx="1214120" cy="5067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214120" cy="50673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4116" y="0"/>
                            </a:lnTo>
                            <a:lnTo>
                              <a:pt x="21600" y="21600"/>
                            </a:lnTo>
                            <a:lnTo>
                              <a:pt x="0" y="21600"/>
                            </a:lnTo>
                            <a:close/>
                          </a:path>
                        </a:pathLst>
                      </a:custGeom>
                      <a:solidFill>
                        <a:srgbClr val="9F7D3A"/>
                      </a:solidFill>
                      <a:ln w="12700" cap="flat">
                        <a:noFill/>
                        <a:miter lim="400000"/>
                      </a:ln>
                      <a:effectLst/>
                    </wps:spPr>
                    <wps:bodyPr/>
                  </wps:wsp>
                </a:graphicData>
              </a:graphic>
            </wp:anchor>
          </w:drawing>
        </mc:Choice>
        <mc:Fallback xmlns="" xmlns:w16sdtdh="http://schemas.microsoft.com/office/word/2020/wordml/sdtdatahash">
          <w:pict>
            <v:shape w14:anchorId="31FE098A" id="officeArt object" o:spid="_x0000_s1026" style="position:absolute;margin-left:342.7pt;margin-top:30.6pt;width:95.6pt;height:39.9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" path="m,21600l14116,r7484,21600l,21600xe" fillcolor="#9f7d3a" stroked="f" strokeweight="1pt">
              <v:stroke miterlimit="4" joinstyle="miter"/>
              <v:path arrowok="t" o:extrusionok="f" o:connecttype="custom" o:connectlocs="607060,253365;607060,253365;607060,253365;607060,253365" o:connectangles="0,90,180,270"/>
              <w10:wrap anchorx="page" anchory="page"/>
            </v:shape>
          </w:pict>
        </mc:Fallback>
      </mc:AlternateContent>
    </w:r>
    <w:r>
      <w:rPr>
        <w:noProof/>
      </w:rPr>
      <w:drawing>
        <wp:anchor distT="152400" distB="152400" distL="152400" distR="152400" simplePos="0" relativeHeight="251662336" behindDoc="1" locked="0" layoutInCell="1" allowOverlap="1" wp14:anchorId="068B638D" wp14:editId="2C76CDA6">
          <wp:simplePos x="0" y="0"/>
          <wp:positionH relativeFrom="page">
            <wp:posOffset>900429</wp:posOffset>
          </wp:positionH>
          <wp:positionV relativeFrom="page">
            <wp:posOffset>394334</wp:posOffset>
          </wp:positionV>
          <wp:extent cx="1462406" cy="328296"/>
          <wp:effectExtent l="0" t="0" r="0" b="0"/>
          <wp:wrapNone/>
          <wp:docPr id="1073741828"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1"/>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7CD3"/>
    <w:multiLevelType w:val="hybridMultilevel"/>
    <w:tmpl w:val="F926EA3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6FDD3E9A"/>
    <w:multiLevelType w:val="hybridMultilevel"/>
    <w:tmpl w:val="C6A05B2A"/>
    <w:lvl w:ilvl="0" w:tplc="EBAA5BB0">
      <w:start w:val="1"/>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A60623"/>
    <w:multiLevelType w:val="hybridMultilevel"/>
    <w:tmpl w:val="B518CF22"/>
    <w:lvl w:ilvl="0" w:tplc="CD84B512">
      <w:start w:val="1"/>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A6"/>
    <w:rsid w:val="000250FB"/>
    <w:rsid w:val="00037E17"/>
    <w:rsid w:val="000436EF"/>
    <w:rsid w:val="00067E38"/>
    <w:rsid w:val="000A272E"/>
    <w:rsid w:val="000A3197"/>
    <w:rsid w:val="000C442C"/>
    <w:rsid w:val="000C77A1"/>
    <w:rsid w:val="000F5B13"/>
    <w:rsid w:val="000F7B46"/>
    <w:rsid w:val="00104A8E"/>
    <w:rsid w:val="0011745F"/>
    <w:rsid w:val="00124D1F"/>
    <w:rsid w:val="001341FE"/>
    <w:rsid w:val="001534F3"/>
    <w:rsid w:val="001676A9"/>
    <w:rsid w:val="001B531B"/>
    <w:rsid w:val="001D5344"/>
    <w:rsid w:val="001E2371"/>
    <w:rsid w:val="001E59A8"/>
    <w:rsid w:val="001F647D"/>
    <w:rsid w:val="001F7453"/>
    <w:rsid w:val="002032B2"/>
    <w:rsid w:val="00242295"/>
    <w:rsid w:val="0027357E"/>
    <w:rsid w:val="00276CEF"/>
    <w:rsid w:val="00277805"/>
    <w:rsid w:val="00282A02"/>
    <w:rsid w:val="002924E0"/>
    <w:rsid w:val="002A1F45"/>
    <w:rsid w:val="00304F3E"/>
    <w:rsid w:val="003179F5"/>
    <w:rsid w:val="00354F33"/>
    <w:rsid w:val="00385B26"/>
    <w:rsid w:val="003867B1"/>
    <w:rsid w:val="0038770F"/>
    <w:rsid w:val="003A5B70"/>
    <w:rsid w:val="003B1FF0"/>
    <w:rsid w:val="003B2DFA"/>
    <w:rsid w:val="003B7ED5"/>
    <w:rsid w:val="003C231D"/>
    <w:rsid w:val="00400C5D"/>
    <w:rsid w:val="00421D8C"/>
    <w:rsid w:val="00435462"/>
    <w:rsid w:val="004752FB"/>
    <w:rsid w:val="004C5C63"/>
    <w:rsid w:val="004D6868"/>
    <w:rsid w:val="004E20CA"/>
    <w:rsid w:val="004F54BA"/>
    <w:rsid w:val="0051671A"/>
    <w:rsid w:val="00547D1B"/>
    <w:rsid w:val="00597A8A"/>
    <w:rsid w:val="005C69A5"/>
    <w:rsid w:val="005E24C6"/>
    <w:rsid w:val="005E697A"/>
    <w:rsid w:val="00612F08"/>
    <w:rsid w:val="00620BF8"/>
    <w:rsid w:val="00625D50"/>
    <w:rsid w:val="00691A77"/>
    <w:rsid w:val="006A0C92"/>
    <w:rsid w:val="006C5AE5"/>
    <w:rsid w:val="006F63F8"/>
    <w:rsid w:val="0072108D"/>
    <w:rsid w:val="00771B28"/>
    <w:rsid w:val="00780482"/>
    <w:rsid w:val="007B5588"/>
    <w:rsid w:val="007F5FEF"/>
    <w:rsid w:val="00873C3B"/>
    <w:rsid w:val="00874EE9"/>
    <w:rsid w:val="008A2491"/>
    <w:rsid w:val="008D359E"/>
    <w:rsid w:val="008E4D31"/>
    <w:rsid w:val="008F1FC7"/>
    <w:rsid w:val="00907A12"/>
    <w:rsid w:val="009649FD"/>
    <w:rsid w:val="009844D9"/>
    <w:rsid w:val="00996926"/>
    <w:rsid w:val="009B0E7E"/>
    <w:rsid w:val="00A45FD7"/>
    <w:rsid w:val="00A52D38"/>
    <w:rsid w:val="00A61EA5"/>
    <w:rsid w:val="00A87685"/>
    <w:rsid w:val="00AA2490"/>
    <w:rsid w:val="00AB40A6"/>
    <w:rsid w:val="00B12E7B"/>
    <w:rsid w:val="00B36A07"/>
    <w:rsid w:val="00B72F3C"/>
    <w:rsid w:val="00B77D06"/>
    <w:rsid w:val="00BC5177"/>
    <w:rsid w:val="00BC77F0"/>
    <w:rsid w:val="00BF1BAA"/>
    <w:rsid w:val="00C10FD6"/>
    <w:rsid w:val="00C12ECB"/>
    <w:rsid w:val="00C35213"/>
    <w:rsid w:val="00C44A3E"/>
    <w:rsid w:val="00C46BB0"/>
    <w:rsid w:val="00C64EC5"/>
    <w:rsid w:val="00C81B97"/>
    <w:rsid w:val="00CB6682"/>
    <w:rsid w:val="00CD267F"/>
    <w:rsid w:val="00D05868"/>
    <w:rsid w:val="00D16B9D"/>
    <w:rsid w:val="00D234BC"/>
    <w:rsid w:val="00D23918"/>
    <w:rsid w:val="00D34640"/>
    <w:rsid w:val="00D6592D"/>
    <w:rsid w:val="00D8055F"/>
    <w:rsid w:val="00DA5CB4"/>
    <w:rsid w:val="00DB19C2"/>
    <w:rsid w:val="00DB7A9C"/>
    <w:rsid w:val="00DE30B9"/>
    <w:rsid w:val="00E26DB3"/>
    <w:rsid w:val="00E3078F"/>
    <w:rsid w:val="00E31C31"/>
    <w:rsid w:val="00E4014B"/>
    <w:rsid w:val="00E445B5"/>
    <w:rsid w:val="00E46F22"/>
    <w:rsid w:val="00E67B00"/>
    <w:rsid w:val="00EA24D0"/>
    <w:rsid w:val="00EA4868"/>
    <w:rsid w:val="00EC1AD5"/>
    <w:rsid w:val="00EC6CDB"/>
    <w:rsid w:val="00ED2E31"/>
    <w:rsid w:val="00ED3B87"/>
    <w:rsid w:val="00EE11E3"/>
    <w:rsid w:val="00F1617E"/>
    <w:rsid w:val="00F161D2"/>
    <w:rsid w:val="00F31CF0"/>
    <w:rsid w:val="00F56E6A"/>
    <w:rsid w:val="00F572AE"/>
    <w:rsid w:val="00FC1E6F"/>
    <w:rsid w:val="00FE0D70"/>
    <w:rsid w:val="00FE761B"/>
    <w:rsid w:val="00FF3F98"/>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8911"/>
  <w15:chartTrackingRefBased/>
  <w15:docId w15:val="{060B39BA-DD0C-EA4A-83F4-CEA984F0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0A6"/>
    <w:pPr>
      <w:pBdr>
        <w:top w:val="nil"/>
        <w:left w:val="nil"/>
        <w:bottom w:val="nil"/>
        <w:right w:val="nil"/>
        <w:between w:val="nil"/>
        <w:bar w:val="nil"/>
      </w:pBdr>
      <w:spacing w:before="120" w:after="160" w:line="259" w:lineRule="auto"/>
      <w:jc w:val="both"/>
    </w:pPr>
    <w:rPr>
      <w:rFonts w:ascii="Montserrat Light" w:eastAsia="Montserrat Light" w:hAnsi="Montserrat Light" w:cs="Montserrat Light"/>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rsid w:val="00AB40A6"/>
    <w:pPr>
      <w:pBdr>
        <w:top w:val="nil"/>
        <w:left w:val="nil"/>
        <w:bottom w:val="nil"/>
        <w:right w:val="nil"/>
        <w:between w:val="nil"/>
        <w:bar w:val="nil"/>
      </w:pBdr>
      <w:tabs>
        <w:tab w:val="center" w:pos="4536"/>
        <w:tab w:val="right" w:pos="9072"/>
      </w:tabs>
      <w:spacing w:before="120" w:after="160" w:line="259" w:lineRule="auto"/>
      <w:jc w:val="both"/>
    </w:pPr>
    <w:rPr>
      <w:rFonts w:ascii="Montserrat Light" w:eastAsia="Montserrat Light" w:hAnsi="Montserrat Light" w:cs="Montserrat Light"/>
      <w:color w:val="000000"/>
      <w:sz w:val="20"/>
      <w:szCs w:val="20"/>
      <w:u w:color="000000"/>
      <w:bdr w:val="nil"/>
      <w:lang w:eastAsia="cs-CZ"/>
    </w:rPr>
  </w:style>
  <w:style w:type="character" w:customStyle="1" w:styleId="ZhlavChar">
    <w:name w:val="Záhlaví Char"/>
    <w:basedOn w:val="Standardnpsmoodstavce"/>
    <w:link w:val="Zhlav"/>
    <w:rsid w:val="00AB40A6"/>
    <w:rPr>
      <w:rFonts w:ascii="Montserrat Light" w:eastAsia="Montserrat Light" w:hAnsi="Montserrat Light" w:cs="Montserrat Light"/>
      <w:color w:val="000000"/>
      <w:sz w:val="20"/>
      <w:szCs w:val="20"/>
      <w:u w:color="000000"/>
      <w:bdr w:val="nil"/>
      <w:lang w:eastAsia="cs-CZ"/>
    </w:rPr>
  </w:style>
  <w:style w:type="paragraph" w:styleId="Zpat">
    <w:name w:val="footer"/>
    <w:link w:val="ZpatChar"/>
    <w:uiPriority w:val="99"/>
    <w:rsid w:val="00AB40A6"/>
    <w:pPr>
      <w:pBdr>
        <w:top w:val="nil"/>
        <w:left w:val="nil"/>
        <w:bottom w:val="nil"/>
        <w:right w:val="nil"/>
        <w:between w:val="nil"/>
        <w:bar w:val="nil"/>
      </w:pBdr>
      <w:tabs>
        <w:tab w:val="center" w:pos="4536"/>
        <w:tab w:val="right" w:pos="9072"/>
      </w:tabs>
      <w:spacing w:before="120" w:after="160" w:line="259" w:lineRule="auto"/>
      <w:jc w:val="both"/>
    </w:pPr>
    <w:rPr>
      <w:rFonts w:ascii="Montserrat Light" w:eastAsia="Montserrat Light" w:hAnsi="Montserrat Light" w:cs="Montserrat Light"/>
      <w:color w:val="000000"/>
      <w:sz w:val="20"/>
      <w:szCs w:val="20"/>
      <w:u w:color="000000"/>
      <w:bdr w:val="nil"/>
      <w:lang w:eastAsia="cs-CZ"/>
    </w:rPr>
  </w:style>
  <w:style w:type="character" w:customStyle="1" w:styleId="ZpatChar">
    <w:name w:val="Zápatí Char"/>
    <w:basedOn w:val="Standardnpsmoodstavce"/>
    <w:link w:val="Zpat"/>
    <w:uiPriority w:val="99"/>
    <w:rsid w:val="00AB40A6"/>
    <w:rPr>
      <w:rFonts w:ascii="Montserrat Light" w:eastAsia="Montserrat Light" w:hAnsi="Montserrat Light" w:cs="Montserrat Light"/>
      <w:color w:val="000000"/>
      <w:sz w:val="20"/>
      <w:szCs w:val="20"/>
      <w:u w:color="000000"/>
      <w:bdr w:val="nil"/>
      <w:lang w:eastAsia="cs-CZ"/>
    </w:rPr>
  </w:style>
  <w:style w:type="paragraph" w:styleId="Odstavecseseznamem">
    <w:name w:val="List Paragraph"/>
    <w:rsid w:val="00AB40A6"/>
    <w:pPr>
      <w:pBdr>
        <w:top w:val="nil"/>
        <w:left w:val="nil"/>
        <w:bottom w:val="nil"/>
        <w:right w:val="nil"/>
        <w:between w:val="nil"/>
        <w:bar w:val="nil"/>
      </w:pBdr>
      <w:spacing w:before="120" w:after="160" w:line="252" w:lineRule="auto"/>
      <w:ind w:left="720"/>
      <w:jc w:val="both"/>
    </w:pPr>
    <w:rPr>
      <w:rFonts w:ascii="Calibri" w:eastAsia="Calibri" w:hAnsi="Calibri" w:cs="Calibri"/>
      <w:color w:val="000000"/>
      <w:sz w:val="22"/>
      <w:szCs w:val="22"/>
      <w:u w:color="000000"/>
      <w:bdr w:val="nil"/>
      <w:lang w:val="en-US" w:eastAsia="cs-CZ"/>
    </w:rPr>
  </w:style>
  <w:style w:type="character" w:styleId="Hypertextovodkaz">
    <w:name w:val="Hyperlink"/>
    <w:uiPriority w:val="99"/>
    <w:rsid w:val="004752FB"/>
    <w:rPr>
      <w:u w:val="single"/>
    </w:rPr>
  </w:style>
  <w:style w:type="paragraph" w:styleId="Textbubliny">
    <w:name w:val="Balloon Text"/>
    <w:basedOn w:val="Normln"/>
    <w:link w:val="TextbublinyChar"/>
    <w:uiPriority w:val="99"/>
    <w:semiHidden/>
    <w:unhideWhenUsed/>
    <w:rsid w:val="00DB19C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9C2"/>
    <w:rPr>
      <w:rFonts w:ascii="Segoe UI" w:eastAsia="Montserrat Light" w:hAnsi="Segoe UI" w:cs="Segoe UI"/>
      <w:color w:val="000000"/>
      <w:sz w:val="18"/>
      <w:szCs w:val="18"/>
      <w:u w:color="000000"/>
      <w:bdr w:val="nil"/>
      <w:lang w:eastAsia="cs-CZ"/>
    </w:rPr>
  </w:style>
  <w:style w:type="character" w:styleId="Odkaznakoment">
    <w:name w:val="annotation reference"/>
    <w:basedOn w:val="Standardnpsmoodstavce"/>
    <w:uiPriority w:val="99"/>
    <w:semiHidden/>
    <w:unhideWhenUsed/>
    <w:rsid w:val="00DB19C2"/>
    <w:rPr>
      <w:sz w:val="16"/>
      <w:szCs w:val="16"/>
    </w:rPr>
  </w:style>
  <w:style w:type="paragraph" w:styleId="Textkomente">
    <w:name w:val="annotation text"/>
    <w:basedOn w:val="Normln"/>
    <w:link w:val="TextkomenteChar"/>
    <w:uiPriority w:val="99"/>
    <w:semiHidden/>
    <w:unhideWhenUsed/>
    <w:rsid w:val="00DB19C2"/>
    <w:pPr>
      <w:spacing w:line="240" w:lineRule="auto"/>
    </w:pPr>
  </w:style>
  <w:style w:type="character" w:customStyle="1" w:styleId="TextkomenteChar">
    <w:name w:val="Text komentáře Char"/>
    <w:basedOn w:val="Standardnpsmoodstavce"/>
    <w:link w:val="Textkomente"/>
    <w:uiPriority w:val="99"/>
    <w:semiHidden/>
    <w:rsid w:val="00DB19C2"/>
    <w:rPr>
      <w:rFonts w:ascii="Montserrat Light" w:eastAsia="Montserrat Light" w:hAnsi="Montserrat Light" w:cs="Montserrat Light"/>
      <w:color w:val="000000"/>
      <w:sz w:val="20"/>
      <w:szCs w:val="20"/>
      <w:u w:color="000000"/>
      <w:bdr w:val="nil"/>
      <w:lang w:eastAsia="cs-CZ"/>
    </w:rPr>
  </w:style>
  <w:style w:type="paragraph" w:styleId="Pedmtkomente">
    <w:name w:val="annotation subject"/>
    <w:basedOn w:val="Textkomente"/>
    <w:next w:val="Textkomente"/>
    <w:link w:val="PedmtkomenteChar"/>
    <w:uiPriority w:val="99"/>
    <w:semiHidden/>
    <w:unhideWhenUsed/>
    <w:rsid w:val="00DB19C2"/>
    <w:rPr>
      <w:b/>
      <w:bCs/>
    </w:rPr>
  </w:style>
  <w:style w:type="character" w:customStyle="1" w:styleId="PedmtkomenteChar">
    <w:name w:val="Předmět komentáře Char"/>
    <w:basedOn w:val="TextkomenteChar"/>
    <w:link w:val="Pedmtkomente"/>
    <w:uiPriority w:val="99"/>
    <w:semiHidden/>
    <w:rsid w:val="00DB19C2"/>
    <w:rPr>
      <w:rFonts w:ascii="Montserrat Light" w:eastAsia="Montserrat Light" w:hAnsi="Montserrat Light" w:cs="Montserrat Light"/>
      <w:b/>
      <w:bCs/>
      <w:color w:val="000000"/>
      <w:sz w:val="20"/>
      <w:szCs w:val="20"/>
      <w:u w:color="000000"/>
      <w:bdr w:val="nil"/>
      <w:lang w:eastAsia="cs-CZ"/>
    </w:rPr>
  </w:style>
  <w:style w:type="character" w:styleId="Nevyeenzmnka">
    <w:name w:val="Unresolved Mention"/>
    <w:basedOn w:val="Standardnpsmoodstavce"/>
    <w:uiPriority w:val="99"/>
    <w:semiHidden/>
    <w:unhideWhenUsed/>
    <w:rsid w:val="00FE0D70"/>
    <w:rPr>
      <w:color w:val="605E5C"/>
      <w:shd w:val="clear" w:color="auto" w:fill="E1DFDD"/>
    </w:rPr>
  </w:style>
  <w:style w:type="paragraph" w:styleId="Normlnweb">
    <w:name w:val="Normal (Web)"/>
    <w:basedOn w:val="Normln"/>
    <w:uiPriority w:val="99"/>
    <w:unhideWhenUsed/>
    <w:rsid w:val="00F31C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cs="Times New Roman"/>
      <w:color w:val="auto"/>
      <w:sz w:val="24"/>
      <w:szCs w:val="24"/>
      <w:bdr w:val="none" w:sz="0" w:space="0" w:color="auto"/>
      <w:lang w:eastAsia="zh-TW"/>
    </w:rPr>
  </w:style>
  <w:style w:type="character" w:styleId="Sledovanodkaz">
    <w:name w:val="FollowedHyperlink"/>
    <w:basedOn w:val="Standardnpsmoodstavce"/>
    <w:uiPriority w:val="99"/>
    <w:semiHidden/>
    <w:unhideWhenUsed/>
    <w:rsid w:val="00117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pova.klara@czg.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dia@czg.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F02020276C042935DD8D5A3A0176E" ma:contentTypeVersion="10" ma:contentTypeDescription="Create a new document." ma:contentTypeScope="" ma:versionID="115c50065abf21f5be41733eb5320968">
  <xsd:schema xmlns:xsd="http://www.w3.org/2001/XMLSchema" xmlns:xs="http://www.w3.org/2001/XMLSchema" xmlns:p="http://schemas.microsoft.com/office/2006/metadata/properties" xmlns:ns3="583db135-f37f-42f3-a8d0-61d3614000fd" targetNamespace="http://schemas.microsoft.com/office/2006/metadata/properties" ma:root="true" ma:fieldsID="3189d1e5e6201d30ca6cdf6904b654cc" ns3:_="">
    <xsd:import namespace="583db135-f37f-42f3-a8d0-61d361400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db135-f37f-42f3-a8d0-61d361400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85BEA-9BC8-4617-9E43-B7DDE932BE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7BF41A-EC61-4661-B338-241D8C6D67F0}">
  <ds:schemaRefs>
    <ds:schemaRef ds:uri="http://schemas.microsoft.com/sharepoint/v3/contenttype/forms"/>
  </ds:schemaRefs>
</ds:datastoreItem>
</file>

<file path=customXml/itemProps3.xml><?xml version="1.0" encoding="utf-8"?>
<ds:datastoreItem xmlns:ds="http://schemas.openxmlformats.org/officeDocument/2006/customXml" ds:itemID="{F5988965-F41A-4DA9-8FA3-C2037BBAA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db135-f37f-42f3-a8d0-61d361400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3669</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Bystrov</dc:creator>
  <cp:keywords/>
  <dc:description/>
  <cp:lastModifiedBy>Pavla Prokopová</cp:lastModifiedBy>
  <cp:revision>6</cp:revision>
  <dcterms:created xsi:type="dcterms:W3CDTF">2021-05-23T12:42:00Z</dcterms:created>
  <dcterms:modified xsi:type="dcterms:W3CDTF">2021-05-23T16:43:00Z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0x01010057BF02020276C042935DD8D5A3A0176E</vt:lpwstr>
  </property>
</Properties>
</file>