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E8EAF7" w14:textId="40A9B908" w:rsidR="004813A9" w:rsidRDefault="0050664E" w:rsidP="004813A9">
      <w:pPr>
        <w:spacing w:before="120" w:line="276" w:lineRule="auto"/>
        <w:jc w:val="right"/>
        <w:rPr>
          <w:rFonts w:cs="Calibri"/>
          <w:b/>
          <w:bCs/>
          <w:caps/>
          <w:sz w:val="22"/>
          <w:szCs w:val="22"/>
        </w:rPr>
      </w:pPr>
      <w:r w:rsidRPr="0AD3141C">
        <w:rPr>
          <w:rFonts w:cs="Calibri"/>
          <w:b/>
          <w:bCs/>
          <w:caps/>
          <w:sz w:val="22"/>
          <w:szCs w:val="22"/>
        </w:rPr>
        <w:t>TISKOVÁ ZPRÁVA</w:t>
      </w:r>
    </w:p>
    <w:p w14:paraId="3602FFD2" w14:textId="77777777" w:rsidR="00770B17" w:rsidRPr="00D469AD" w:rsidRDefault="00770B17" w:rsidP="004813A9">
      <w:pPr>
        <w:spacing w:before="120" w:line="276" w:lineRule="auto"/>
        <w:jc w:val="right"/>
        <w:rPr>
          <w:rFonts w:cs="Calibri"/>
          <w:b/>
          <w:bCs/>
          <w:caps/>
          <w:sz w:val="22"/>
          <w:szCs w:val="22"/>
        </w:rPr>
      </w:pPr>
    </w:p>
    <w:p w14:paraId="44A2A8BE" w14:textId="131863C7" w:rsidR="004813A9" w:rsidRPr="00D469AD" w:rsidRDefault="00E43B44" w:rsidP="00E43B44">
      <w:pPr>
        <w:pStyle w:val="Nazev"/>
        <w:jc w:val="center"/>
        <w:rPr>
          <w:sz w:val="28"/>
          <w:szCs w:val="28"/>
        </w:rPr>
      </w:pPr>
      <w:proofErr w:type="spellStart"/>
      <w:r w:rsidRPr="0AD3141C">
        <w:rPr>
          <w:sz w:val="28"/>
          <w:szCs w:val="28"/>
        </w:rPr>
        <w:t>Colt</w:t>
      </w:r>
      <w:proofErr w:type="spellEnd"/>
      <w:r w:rsidRPr="0AD3141C">
        <w:rPr>
          <w:sz w:val="28"/>
          <w:szCs w:val="28"/>
        </w:rPr>
        <w:t xml:space="preserve"> CZ </w:t>
      </w:r>
      <w:r w:rsidR="004813A9" w:rsidRPr="0AD3141C">
        <w:rPr>
          <w:sz w:val="28"/>
          <w:szCs w:val="28"/>
        </w:rPr>
        <w:t xml:space="preserve">Group </w:t>
      </w:r>
      <w:r w:rsidR="00996659" w:rsidRPr="0AD3141C">
        <w:rPr>
          <w:sz w:val="28"/>
          <w:szCs w:val="28"/>
        </w:rPr>
        <w:t>zvýšila</w:t>
      </w:r>
      <w:r w:rsidR="004813A9" w:rsidRPr="0AD3141C">
        <w:rPr>
          <w:sz w:val="28"/>
          <w:szCs w:val="28"/>
        </w:rPr>
        <w:t xml:space="preserve"> </w:t>
      </w:r>
      <w:r w:rsidRPr="0AD3141C">
        <w:rPr>
          <w:sz w:val="28"/>
          <w:szCs w:val="28"/>
        </w:rPr>
        <w:t>celkové</w:t>
      </w:r>
      <w:r w:rsidR="0081455E" w:rsidRPr="0AD3141C">
        <w:rPr>
          <w:sz w:val="28"/>
          <w:szCs w:val="28"/>
        </w:rPr>
        <w:t xml:space="preserve"> výnosy </w:t>
      </w:r>
      <w:r w:rsidR="00996659" w:rsidRPr="0AD3141C">
        <w:rPr>
          <w:sz w:val="28"/>
          <w:szCs w:val="28"/>
        </w:rPr>
        <w:t xml:space="preserve">o </w:t>
      </w:r>
      <w:r w:rsidR="003C7405" w:rsidRPr="0AD3141C">
        <w:rPr>
          <w:sz w:val="28"/>
          <w:szCs w:val="28"/>
        </w:rPr>
        <w:t>41</w:t>
      </w:r>
      <w:r w:rsidR="00996659" w:rsidRPr="0AD3141C">
        <w:rPr>
          <w:sz w:val="28"/>
          <w:szCs w:val="28"/>
        </w:rPr>
        <w:t>,</w:t>
      </w:r>
      <w:r w:rsidR="003C7405" w:rsidRPr="0AD3141C">
        <w:rPr>
          <w:sz w:val="28"/>
          <w:szCs w:val="28"/>
        </w:rPr>
        <w:t>2</w:t>
      </w:r>
      <w:r w:rsidR="00996659" w:rsidRPr="0AD3141C">
        <w:rPr>
          <w:sz w:val="28"/>
          <w:szCs w:val="28"/>
        </w:rPr>
        <w:t xml:space="preserve"> % na</w:t>
      </w:r>
      <w:r w:rsidR="004813A9" w:rsidRPr="0AD3141C">
        <w:rPr>
          <w:sz w:val="28"/>
          <w:szCs w:val="28"/>
        </w:rPr>
        <w:t xml:space="preserve"> </w:t>
      </w:r>
      <w:r w:rsidR="003C7405" w:rsidRPr="0AD3141C">
        <w:rPr>
          <w:sz w:val="28"/>
          <w:szCs w:val="28"/>
        </w:rPr>
        <w:t>9</w:t>
      </w:r>
      <w:r w:rsidR="00996659" w:rsidRPr="0AD3141C">
        <w:rPr>
          <w:sz w:val="28"/>
          <w:szCs w:val="28"/>
        </w:rPr>
        <w:t>,7</w:t>
      </w:r>
      <w:r w:rsidR="004813A9" w:rsidRPr="0AD3141C">
        <w:rPr>
          <w:sz w:val="28"/>
          <w:szCs w:val="28"/>
        </w:rPr>
        <w:t xml:space="preserve"> miliard korun</w:t>
      </w:r>
      <w:r w:rsidR="005B6E84" w:rsidRPr="0AD3141C">
        <w:rPr>
          <w:sz w:val="28"/>
          <w:szCs w:val="28"/>
        </w:rPr>
        <w:t xml:space="preserve"> za první pololetí 2024</w:t>
      </w:r>
    </w:p>
    <w:p w14:paraId="6DE6654E" w14:textId="77777777" w:rsidR="00770B17" w:rsidRPr="00D469AD" w:rsidRDefault="00770B17" w:rsidP="002172AB">
      <w:pPr>
        <w:spacing w:before="120"/>
        <w:rPr>
          <w:rFonts w:cs="Calibri"/>
          <w:color w:val="000000" w:themeColor="text1"/>
          <w:sz w:val="22"/>
          <w:szCs w:val="22"/>
        </w:rPr>
      </w:pPr>
    </w:p>
    <w:p w14:paraId="0657F99A" w14:textId="5129AFE4" w:rsidR="004813A9" w:rsidRDefault="004813A9" w:rsidP="002172AB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  <w:r w:rsidRPr="0AD3141C">
        <w:rPr>
          <w:rFonts w:cs="Calibri"/>
          <w:b/>
          <w:bCs/>
          <w:color w:val="000000" w:themeColor="text1"/>
          <w:sz w:val="22"/>
          <w:szCs w:val="22"/>
        </w:rPr>
        <w:t>Praha (</w:t>
      </w:r>
      <w:r w:rsidR="003C7405" w:rsidRPr="0AD3141C">
        <w:rPr>
          <w:rFonts w:cs="Calibri"/>
          <w:b/>
          <w:bCs/>
          <w:color w:val="000000" w:themeColor="text1"/>
          <w:sz w:val="22"/>
          <w:szCs w:val="22"/>
        </w:rPr>
        <w:t>12</w:t>
      </w:r>
      <w:r w:rsidRPr="0AD3141C">
        <w:rPr>
          <w:rFonts w:cs="Calibri"/>
          <w:b/>
          <w:bCs/>
          <w:color w:val="000000" w:themeColor="text1"/>
          <w:sz w:val="22"/>
          <w:szCs w:val="22"/>
        </w:rPr>
        <w:t xml:space="preserve">. </w:t>
      </w:r>
      <w:r w:rsidR="003C7405" w:rsidRPr="0AD3141C">
        <w:rPr>
          <w:rFonts w:cs="Calibri"/>
          <w:b/>
          <w:bCs/>
          <w:color w:val="000000" w:themeColor="text1"/>
          <w:sz w:val="22"/>
          <w:szCs w:val="22"/>
        </w:rPr>
        <w:t>září</w:t>
      </w:r>
      <w:r w:rsidRPr="0AD3141C">
        <w:rPr>
          <w:rFonts w:cs="Calibri"/>
          <w:b/>
          <w:bCs/>
          <w:color w:val="000000" w:themeColor="text1"/>
          <w:sz w:val="22"/>
          <w:szCs w:val="22"/>
        </w:rPr>
        <w:t xml:space="preserve"> 202</w:t>
      </w:r>
      <w:r w:rsidR="003461FE" w:rsidRPr="0AD3141C">
        <w:rPr>
          <w:rFonts w:cs="Calibri"/>
          <w:b/>
          <w:bCs/>
          <w:color w:val="000000" w:themeColor="text1"/>
          <w:sz w:val="22"/>
          <w:szCs w:val="22"/>
        </w:rPr>
        <w:t>4</w:t>
      </w:r>
      <w:r w:rsidRPr="0AD3141C">
        <w:rPr>
          <w:rFonts w:cs="Calibri"/>
          <w:b/>
          <w:bCs/>
          <w:color w:val="000000" w:themeColor="text1"/>
          <w:sz w:val="22"/>
          <w:szCs w:val="22"/>
        </w:rPr>
        <w:t>)</w:t>
      </w:r>
      <w:r w:rsidRPr="0AD3141C">
        <w:rPr>
          <w:rFonts w:cs="Calibri"/>
          <w:color w:val="000000" w:themeColor="text1"/>
          <w:sz w:val="22"/>
          <w:szCs w:val="22"/>
        </w:rPr>
        <w:t xml:space="preserve"> ― </w:t>
      </w:r>
      <w:r w:rsidR="00996659" w:rsidRPr="0AD3141C">
        <w:rPr>
          <w:rFonts w:cs="Calibri"/>
          <w:color w:val="000000" w:themeColor="text1"/>
          <w:sz w:val="22"/>
          <w:szCs w:val="22"/>
        </w:rPr>
        <w:t xml:space="preserve">Společnost </w:t>
      </w:r>
      <w:proofErr w:type="spellStart"/>
      <w:r w:rsidR="00996659" w:rsidRPr="0AD3141C">
        <w:rPr>
          <w:rFonts w:cs="Calibri"/>
          <w:color w:val="000000" w:themeColor="text1"/>
          <w:sz w:val="22"/>
          <w:szCs w:val="22"/>
        </w:rPr>
        <w:t>Colt</w:t>
      </w:r>
      <w:proofErr w:type="spellEnd"/>
      <w:r w:rsidR="00996659" w:rsidRPr="0AD3141C">
        <w:rPr>
          <w:rFonts w:cs="Calibri"/>
          <w:color w:val="000000" w:themeColor="text1"/>
          <w:sz w:val="22"/>
          <w:szCs w:val="22"/>
        </w:rPr>
        <w:t xml:space="preserve"> CZ Group SE („</w:t>
      </w:r>
      <w:proofErr w:type="spellStart"/>
      <w:r w:rsidR="00996659" w:rsidRPr="0AD3141C">
        <w:rPr>
          <w:rFonts w:cs="Calibri"/>
          <w:color w:val="000000" w:themeColor="text1"/>
          <w:sz w:val="22"/>
          <w:szCs w:val="22"/>
        </w:rPr>
        <w:t>Colt</w:t>
      </w:r>
      <w:proofErr w:type="spellEnd"/>
      <w:r w:rsidR="00996659" w:rsidRPr="0AD3141C">
        <w:rPr>
          <w:rFonts w:cs="Calibri"/>
          <w:color w:val="000000" w:themeColor="text1"/>
          <w:sz w:val="22"/>
          <w:szCs w:val="22"/>
        </w:rPr>
        <w:t xml:space="preserve"> CZ</w:t>
      </w:r>
      <w:r w:rsidR="004A41BE" w:rsidRPr="0AD3141C">
        <w:rPr>
          <w:rFonts w:cs="Calibri"/>
          <w:color w:val="000000" w:themeColor="text1"/>
          <w:sz w:val="22"/>
          <w:szCs w:val="22"/>
        </w:rPr>
        <w:t>“</w:t>
      </w:r>
      <w:r w:rsidR="00996659" w:rsidRPr="0AD3141C">
        <w:rPr>
          <w:rFonts w:cs="Calibri"/>
          <w:color w:val="000000" w:themeColor="text1"/>
          <w:sz w:val="22"/>
          <w:szCs w:val="22"/>
        </w:rPr>
        <w:t xml:space="preserve">, „Skupina“ nebo „Společnost“) dnes zveřejnila své konsolidované neauditované finanční výsledky za první </w:t>
      </w:r>
      <w:r w:rsidR="003C7405" w:rsidRPr="0AD3141C">
        <w:rPr>
          <w:rFonts w:cs="Calibri"/>
          <w:color w:val="000000" w:themeColor="text1"/>
          <w:sz w:val="22"/>
          <w:szCs w:val="22"/>
        </w:rPr>
        <w:t>polovinu</w:t>
      </w:r>
      <w:r w:rsidR="00996659" w:rsidRPr="0AD3141C">
        <w:rPr>
          <w:rFonts w:cs="Calibri"/>
          <w:color w:val="000000" w:themeColor="text1"/>
          <w:sz w:val="22"/>
          <w:szCs w:val="22"/>
        </w:rPr>
        <w:t xml:space="preserve"> roku 2024 končící 3</w:t>
      </w:r>
      <w:r w:rsidR="1BEEA88D" w:rsidRPr="0AD3141C">
        <w:rPr>
          <w:rFonts w:cs="Calibri"/>
          <w:color w:val="000000" w:themeColor="text1"/>
          <w:sz w:val="22"/>
          <w:szCs w:val="22"/>
        </w:rPr>
        <w:t>0</w:t>
      </w:r>
      <w:r w:rsidR="00996659" w:rsidRPr="0AD3141C">
        <w:rPr>
          <w:rFonts w:cs="Calibri"/>
          <w:color w:val="000000" w:themeColor="text1"/>
          <w:sz w:val="22"/>
          <w:szCs w:val="22"/>
        </w:rPr>
        <w:t xml:space="preserve">. </w:t>
      </w:r>
      <w:r w:rsidR="003C7405" w:rsidRPr="0AD3141C">
        <w:rPr>
          <w:rFonts w:cs="Calibri"/>
          <w:color w:val="000000" w:themeColor="text1"/>
          <w:sz w:val="22"/>
          <w:szCs w:val="22"/>
        </w:rPr>
        <w:t>červnem</w:t>
      </w:r>
      <w:r w:rsidR="00996659" w:rsidRPr="0AD3141C">
        <w:rPr>
          <w:rFonts w:cs="Calibri"/>
          <w:color w:val="000000" w:themeColor="text1"/>
          <w:sz w:val="22"/>
          <w:szCs w:val="22"/>
        </w:rPr>
        <w:t>.</w:t>
      </w:r>
    </w:p>
    <w:p w14:paraId="32A45492" w14:textId="77777777" w:rsidR="000D11C0" w:rsidRPr="00D469AD" w:rsidRDefault="000D11C0" w:rsidP="002172AB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</w:p>
    <w:p w14:paraId="7CCFBE6B" w14:textId="2689C5AC" w:rsidR="004813A9" w:rsidRPr="00D469AD" w:rsidRDefault="004813A9" w:rsidP="00517520">
      <w:pPr>
        <w:spacing w:before="240"/>
        <w:rPr>
          <w:rFonts w:cs="Calibri"/>
          <w:b/>
          <w:bCs/>
          <w:sz w:val="22"/>
          <w:szCs w:val="22"/>
        </w:rPr>
      </w:pPr>
      <w:r w:rsidRPr="0AD3141C">
        <w:rPr>
          <w:rFonts w:cs="Calibri"/>
          <w:b/>
          <w:bCs/>
          <w:sz w:val="22"/>
          <w:szCs w:val="22"/>
        </w:rPr>
        <w:t xml:space="preserve">Klíčové finanční údaje </w:t>
      </w:r>
      <w:r w:rsidR="00996659" w:rsidRPr="0AD3141C">
        <w:rPr>
          <w:rFonts w:cs="Calibri"/>
          <w:b/>
          <w:bCs/>
          <w:sz w:val="22"/>
          <w:szCs w:val="22"/>
        </w:rPr>
        <w:t>za první</w:t>
      </w:r>
      <w:r w:rsidR="003C7405" w:rsidRPr="0AD3141C">
        <w:rPr>
          <w:rFonts w:cs="Calibri"/>
          <w:b/>
          <w:bCs/>
          <w:sz w:val="22"/>
          <w:szCs w:val="22"/>
        </w:rPr>
        <w:t xml:space="preserve"> pololetí</w:t>
      </w:r>
      <w:r w:rsidR="00996659" w:rsidRPr="0AD3141C">
        <w:rPr>
          <w:rFonts w:cs="Calibri"/>
          <w:b/>
          <w:bCs/>
          <w:sz w:val="22"/>
          <w:szCs w:val="22"/>
        </w:rPr>
        <w:t xml:space="preserve"> roku 2024</w:t>
      </w:r>
      <w:r w:rsidRPr="0AD3141C">
        <w:rPr>
          <w:rFonts w:cs="Calibri"/>
          <w:b/>
          <w:bCs/>
          <w:sz w:val="22"/>
          <w:szCs w:val="22"/>
        </w:rPr>
        <w:t>:</w:t>
      </w:r>
    </w:p>
    <w:p w14:paraId="74D9A764" w14:textId="53226979" w:rsidR="003461FE" w:rsidRPr="00D155B6" w:rsidRDefault="00996659" w:rsidP="003461FE">
      <w:pPr>
        <w:pStyle w:val="Odrazka1"/>
        <w:rPr>
          <w:rFonts w:eastAsia="Montserrat Light"/>
          <w:sz w:val="22"/>
          <w:szCs w:val="22"/>
        </w:rPr>
      </w:pPr>
      <w:r w:rsidRPr="00996659">
        <w:rPr>
          <w:rFonts w:eastAsia="Montserrat Light"/>
          <w:sz w:val="22"/>
          <w:szCs w:val="22"/>
        </w:rPr>
        <w:t xml:space="preserve">Výnosy Skupiny za první </w:t>
      </w:r>
      <w:r w:rsidR="003C7405">
        <w:rPr>
          <w:rFonts w:eastAsia="Montserrat Light"/>
          <w:sz w:val="22"/>
          <w:szCs w:val="22"/>
        </w:rPr>
        <w:t xml:space="preserve">polovinu roku </w:t>
      </w:r>
      <w:r w:rsidRPr="00996659">
        <w:rPr>
          <w:rFonts w:eastAsia="Montserrat Light"/>
          <w:sz w:val="22"/>
          <w:szCs w:val="22"/>
        </w:rPr>
        <w:t>202</w:t>
      </w:r>
      <w:r w:rsidR="003826D0">
        <w:rPr>
          <w:rFonts w:eastAsia="Montserrat Light"/>
          <w:sz w:val="22"/>
          <w:szCs w:val="22"/>
        </w:rPr>
        <w:t>4</w:t>
      </w:r>
      <w:r w:rsidRPr="00996659">
        <w:rPr>
          <w:rFonts w:eastAsia="Montserrat Light"/>
          <w:sz w:val="22"/>
          <w:szCs w:val="22"/>
        </w:rPr>
        <w:t xml:space="preserve"> </w:t>
      </w:r>
      <w:r w:rsidR="004813A9" w:rsidRPr="00D155B6">
        <w:rPr>
          <w:rFonts w:eastAsia="Montserrat Light"/>
          <w:sz w:val="22"/>
          <w:szCs w:val="22"/>
        </w:rPr>
        <w:t xml:space="preserve">dosáhly </w:t>
      </w:r>
      <w:r w:rsidR="003C7405" w:rsidRPr="0AD3141C">
        <w:rPr>
          <w:w w:val="0"/>
          <w:sz w:val="22"/>
          <w:szCs w:val="22"/>
        </w:rPr>
        <w:t>9 690</w:t>
      </w:r>
      <w:r w:rsidR="004813A9" w:rsidRPr="0AD3141C">
        <w:rPr>
          <w:w w:val="0"/>
          <w:sz w:val="22"/>
          <w:szCs w:val="22"/>
        </w:rPr>
        <w:t xml:space="preserve"> </w:t>
      </w:r>
      <w:r w:rsidR="00E7001E" w:rsidRPr="0AD3141C">
        <w:rPr>
          <w:w w:val="0"/>
          <w:sz w:val="22"/>
          <w:szCs w:val="22"/>
        </w:rPr>
        <w:t>mil</w:t>
      </w:r>
      <w:r w:rsidR="004813A9" w:rsidRPr="0AD3141C">
        <w:rPr>
          <w:w w:val="0"/>
          <w:sz w:val="22"/>
          <w:szCs w:val="22"/>
        </w:rPr>
        <w:t>. Kč</w:t>
      </w:r>
      <w:r w:rsidR="0083274B" w:rsidRPr="00D155B6">
        <w:rPr>
          <w:w w:val="0"/>
          <w:sz w:val="22"/>
          <w:szCs w:val="22"/>
        </w:rPr>
        <w:t xml:space="preserve">, </w:t>
      </w:r>
      <w:r w:rsidR="003461FE" w:rsidRPr="00D155B6">
        <w:rPr>
          <w:w w:val="0"/>
          <w:sz w:val="22"/>
          <w:szCs w:val="22"/>
        </w:rPr>
        <w:t xml:space="preserve">meziročně o </w:t>
      </w:r>
      <w:r w:rsidR="003C7405">
        <w:rPr>
          <w:w w:val="0"/>
          <w:sz w:val="22"/>
          <w:szCs w:val="22"/>
        </w:rPr>
        <w:t>41</w:t>
      </w:r>
      <w:r>
        <w:rPr>
          <w:w w:val="0"/>
          <w:sz w:val="22"/>
          <w:szCs w:val="22"/>
        </w:rPr>
        <w:t>,</w:t>
      </w:r>
      <w:r w:rsidR="003C7405">
        <w:rPr>
          <w:w w:val="0"/>
          <w:sz w:val="22"/>
          <w:szCs w:val="22"/>
        </w:rPr>
        <w:t>2</w:t>
      </w:r>
      <w:r w:rsidR="00181A0B">
        <w:rPr>
          <w:w w:val="0"/>
          <w:sz w:val="22"/>
          <w:szCs w:val="22"/>
        </w:rPr>
        <w:t xml:space="preserve"> </w:t>
      </w:r>
      <w:r w:rsidR="003461FE" w:rsidRPr="00D155B6">
        <w:rPr>
          <w:w w:val="0"/>
          <w:sz w:val="22"/>
          <w:szCs w:val="22"/>
        </w:rPr>
        <w:t>% více</w:t>
      </w:r>
      <w:r w:rsidR="00DC5BFA">
        <w:rPr>
          <w:w w:val="0"/>
          <w:sz w:val="22"/>
          <w:szCs w:val="22"/>
        </w:rPr>
        <w:t xml:space="preserve">. </w:t>
      </w:r>
      <w:r w:rsidR="003C7405" w:rsidRPr="003C7405">
        <w:rPr>
          <w:w w:val="0"/>
          <w:sz w:val="22"/>
          <w:szCs w:val="22"/>
        </w:rPr>
        <w:t xml:space="preserve">Důvodem byl nárůst prodejů v druhém čtvrtletí roku 2024 a rovněž konsolidace nové akvizice </w:t>
      </w:r>
      <w:proofErr w:type="spellStart"/>
      <w:r w:rsidR="003C7405" w:rsidRPr="003C7405">
        <w:rPr>
          <w:w w:val="0"/>
          <w:sz w:val="22"/>
          <w:szCs w:val="22"/>
        </w:rPr>
        <w:t>Sellier</w:t>
      </w:r>
      <w:proofErr w:type="spellEnd"/>
      <w:r w:rsidR="003C7405" w:rsidRPr="003C7405">
        <w:rPr>
          <w:w w:val="0"/>
          <w:sz w:val="22"/>
          <w:szCs w:val="22"/>
        </w:rPr>
        <w:t xml:space="preserve"> &amp; </w:t>
      </w:r>
      <w:proofErr w:type="spellStart"/>
      <w:r w:rsidR="003C7405" w:rsidRPr="003C7405">
        <w:rPr>
          <w:w w:val="0"/>
          <w:sz w:val="22"/>
          <w:szCs w:val="22"/>
        </w:rPr>
        <w:t>Bellot</w:t>
      </w:r>
      <w:proofErr w:type="spellEnd"/>
      <w:r w:rsidR="003C7405" w:rsidRPr="003C7405">
        <w:rPr>
          <w:w w:val="0"/>
          <w:sz w:val="22"/>
          <w:szCs w:val="22"/>
        </w:rPr>
        <w:t xml:space="preserve"> od 16. května 2024.</w:t>
      </w:r>
    </w:p>
    <w:p w14:paraId="4D786194" w14:textId="0643E391" w:rsidR="003C7405" w:rsidRDefault="003C7405" w:rsidP="00AC73DE">
      <w:pPr>
        <w:pStyle w:val="Odrazka1"/>
        <w:ind w:left="993" w:hanging="426"/>
        <w:rPr>
          <w:rFonts w:eastAsia="Montserrat Light"/>
          <w:sz w:val="22"/>
          <w:szCs w:val="22"/>
        </w:rPr>
      </w:pPr>
      <w:bookmarkStart w:id="0" w:name="_Hlk98740338"/>
      <w:r w:rsidRPr="0AD3141C">
        <w:rPr>
          <w:rFonts w:eastAsia="Montserrat Light"/>
          <w:sz w:val="22"/>
          <w:szCs w:val="22"/>
        </w:rPr>
        <w:t xml:space="preserve">Upravená EBITDA v prvním pololetí 2024 činila 1 980,8 mil. Kč, což je o 35,3 % meziročně více ve srovnání s ukazatelem Upravené EBITDA za loňské srovnávací období. </w:t>
      </w:r>
    </w:p>
    <w:bookmarkEnd w:id="0"/>
    <w:p w14:paraId="6A5E9871" w14:textId="0345B747" w:rsidR="00311276" w:rsidRDefault="4CD52E89" w:rsidP="6D80ED21">
      <w:pPr>
        <w:pStyle w:val="Odrazka1"/>
        <w:ind w:left="993" w:hanging="426"/>
        <w:rPr>
          <w:rFonts w:eastAsia="Montserrat Light"/>
          <w:sz w:val="22"/>
          <w:szCs w:val="22"/>
        </w:rPr>
      </w:pPr>
      <w:r w:rsidRPr="6D80ED21">
        <w:rPr>
          <w:rFonts w:eastAsia="Montserrat Light"/>
          <w:sz w:val="22"/>
          <w:szCs w:val="22"/>
        </w:rPr>
        <w:t>Čistý z</w:t>
      </w:r>
      <w:r w:rsidR="00311276" w:rsidRPr="6D80ED21">
        <w:rPr>
          <w:rFonts w:eastAsia="Montserrat Light"/>
          <w:sz w:val="22"/>
          <w:szCs w:val="22"/>
        </w:rPr>
        <w:t>isk za šest měsíců do 30. června 2024 se snížil ve srovnání se stejným obdobím roku 2023 o 41,7 %, na hodnotu 609,6 mil. Kč</w:t>
      </w:r>
      <w:r w:rsidR="005B6E84" w:rsidRPr="6D80ED21">
        <w:rPr>
          <w:rFonts w:eastAsia="Montserrat Light"/>
          <w:sz w:val="22"/>
          <w:szCs w:val="22"/>
        </w:rPr>
        <w:t>,</w:t>
      </w:r>
      <w:r w:rsidR="00311276" w:rsidRPr="6D80ED21">
        <w:rPr>
          <w:rFonts w:eastAsia="Montserrat Light"/>
          <w:sz w:val="22"/>
          <w:szCs w:val="22"/>
        </w:rPr>
        <w:t xml:space="preserve"> a to </w:t>
      </w:r>
      <w:r w:rsidR="004521A2" w:rsidRPr="6D80ED21">
        <w:rPr>
          <w:rFonts w:eastAsia="Montserrat Light"/>
          <w:sz w:val="22"/>
          <w:szCs w:val="22"/>
        </w:rPr>
        <w:t>zejména</w:t>
      </w:r>
      <w:r w:rsidR="002878C9" w:rsidRPr="6D80ED21">
        <w:rPr>
          <w:rFonts w:eastAsia="Montserrat Light"/>
          <w:sz w:val="22"/>
          <w:szCs w:val="22"/>
        </w:rPr>
        <w:t xml:space="preserve"> </w:t>
      </w:r>
      <w:r w:rsidR="312DDEAE" w:rsidRPr="6D80ED21">
        <w:rPr>
          <w:rFonts w:eastAsia="Montserrat Light"/>
          <w:sz w:val="22"/>
          <w:szCs w:val="22"/>
        </w:rPr>
        <w:t>z důvodu</w:t>
      </w:r>
      <w:r w:rsidR="006C6DDD" w:rsidRPr="6D80ED21">
        <w:rPr>
          <w:rFonts w:eastAsia="Montserrat Light"/>
          <w:sz w:val="22"/>
          <w:szCs w:val="22"/>
        </w:rPr>
        <w:t xml:space="preserve"> </w:t>
      </w:r>
      <w:r w:rsidR="00CA2B3C" w:rsidRPr="6D80ED21">
        <w:rPr>
          <w:rFonts w:eastAsia="Montserrat Light"/>
          <w:sz w:val="22"/>
          <w:szCs w:val="22"/>
        </w:rPr>
        <w:t xml:space="preserve">nárůstu odpisů a amortizace související s akvizicí </w:t>
      </w:r>
      <w:proofErr w:type="spellStart"/>
      <w:r w:rsidR="00CA2B3C" w:rsidRPr="6D80ED21">
        <w:rPr>
          <w:rFonts w:eastAsia="Montserrat Light"/>
          <w:sz w:val="22"/>
          <w:szCs w:val="22"/>
        </w:rPr>
        <w:t>Sellier</w:t>
      </w:r>
      <w:proofErr w:type="spellEnd"/>
      <w:r w:rsidR="00CA2B3C" w:rsidRPr="6D80ED21">
        <w:rPr>
          <w:rFonts w:eastAsia="Montserrat Light"/>
          <w:sz w:val="22"/>
          <w:szCs w:val="22"/>
        </w:rPr>
        <w:t xml:space="preserve"> &amp; </w:t>
      </w:r>
      <w:proofErr w:type="spellStart"/>
      <w:r w:rsidR="00CA2B3C" w:rsidRPr="6D80ED21">
        <w:rPr>
          <w:rFonts w:eastAsia="Montserrat Light"/>
          <w:sz w:val="22"/>
          <w:szCs w:val="22"/>
        </w:rPr>
        <w:t>Bellot</w:t>
      </w:r>
      <w:proofErr w:type="spellEnd"/>
      <w:r w:rsidR="5D4C8D84" w:rsidRPr="6D80ED21">
        <w:rPr>
          <w:rFonts w:eastAsia="Montserrat Light"/>
          <w:sz w:val="22"/>
          <w:szCs w:val="22"/>
        </w:rPr>
        <w:t xml:space="preserve"> a</w:t>
      </w:r>
      <w:r w:rsidR="21E22A93" w:rsidRPr="6D80ED21">
        <w:rPr>
          <w:rFonts w:eastAsia="Montserrat Light"/>
          <w:sz w:val="22"/>
          <w:szCs w:val="22"/>
        </w:rPr>
        <w:t xml:space="preserve"> </w:t>
      </w:r>
      <w:r w:rsidR="00CA2B3C" w:rsidRPr="6D80ED21">
        <w:rPr>
          <w:rFonts w:eastAsia="Montserrat Light"/>
          <w:sz w:val="22"/>
          <w:szCs w:val="22"/>
        </w:rPr>
        <w:t>přecenění zásob</w:t>
      </w:r>
      <w:r w:rsidR="109B6DE4" w:rsidRPr="6D80ED21">
        <w:rPr>
          <w:rFonts w:eastAsia="Montserrat Light"/>
          <w:sz w:val="22"/>
          <w:szCs w:val="22"/>
        </w:rPr>
        <w:t>,</w:t>
      </w:r>
      <w:r w:rsidR="00CA2B3C" w:rsidRPr="6D80ED21">
        <w:rPr>
          <w:rFonts w:eastAsia="Montserrat Light"/>
          <w:sz w:val="22"/>
          <w:szCs w:val="22"/>
        </w:rPr>
        <w:t xml:space="preserve"> také v souvislosti s touto akvizicí</w:t>
      </w:r>
      <w:r w:rsidR="1B0608D5" w:rsidRPr="6D80ED21">
        <w:rPr>
          <w:rFonts w:eastAsia="Montserrat Light"/>
          <w:sz w:val="22"/>
          <w:szCs w:val="22"/>
        </w:rPr>
        <w:t>.</w:t>
      </w:r>
      <w:r w:rsidR="08E9B1D2" w:rsidRPr="6D80ED21">
        <w:rPr>
          <w:rFonts w:eastAsia="Montserrat Light"/>
          <w:sz w:val="22"/>
          <w:szCs w:val="22"/>
        </w:rPr>
        <w:t xml:space="preserve"> </w:t>
      </w:r>
      <w:r w:rsidR="78E54136" w:rsidRPr="6D80ED21">
        <w:rPr>
          <w:rFonts w:eastAsia="Montserrat Light"/>
          <w:sz w:val="22"/>
          <w:szCs w:val="22"/>
        </w:rPr>
        <w:t>D</w:t>
      </w:r>
      <w:r w:rsidR="006A28D0" w:rsidRPr="6D80ED21">
        <w:rPr>
          <w:rFonts w:eastAsia="Montserrat Light"/>
          <w:sz w:val="22"/>
          <w:szCs w:val="22"/>
        </w:rPr>
        <w:t xml:space="preserve">ále </w:t>
      </w:r>
      <w:r w:rsidR="00FC025A" w:rsidRPr="6D80ED21">
        <w:rPr>
          <w:rFonts w:eastAsia="Montserrat Light"/>
          <w:sz w:val="22"/>
          <w:szCs w:val="22"/>
        </w:rPr>
        <w:t>v</w:t>
      </w:r>
      <w:r w:rsidR="00242F2D" w:rsidRPr="6D80ED21">
        <w:rPr>
          <w:rFonts w:eastAsia="Montserrat Light"/>
          <w:sz w:val="22"/>
          <w:szCs w:val="22"/>
        </w:rPr>
        <w:t xml:space="preserve">livem </w:t>
      </w:r>
      <w:r w:rsidR="00311276" w:rsidRPr="6D80ED21">
        <w:rPr>
          <w:rFonts w:eastAsia="Montserrat Light"/>
          <w:sz w:val="22"/>
          <w:szCs w:val="22"/>
        </w:rPr>
        <w:t xml:space="preserve">nákladů spojených </w:t>
      </w:r>
      <w:r w:rsidR="0C3F15CE" w:rsidRPr="6D80ED21">
        <w:rPr>
          <w:rFonts w:eastAsia="Montserrat Light"/>
          <w:sz w:val="22"/>
          <w:szCs w:val="22"/>
        </w:rPr>
        <w:t xml:space="preserve">s </w:t>
      </w:r>
      <w:r w:rsidR="004C6FAE" w:rsidRPr="6D80ED21">
        <w:rPr>
          <w:rFonts w:eastAsia="Montserrat Light"/>
          <w:sz w:val="22"/>
          <w:szCs w:val="22"/>
        </w:rPr>
        <w:t>uvo</w:t>
      </w:r>
      <w:r w:rsidR="00076BAC" w:rsidRPr="6D80ED21">
        <w:rPr>
          <w:rFonts w:eastAsia="Montserrat Light"/>
          <w:sz w:val="22"/>
          <w:szCs w:val="22"/>
        </w:rPr>
        <w:t xml:space="preserve">lněním </w:t>
      </w:r>
      <w:r w:rsidR="0098537E" w:rsidRPr="6D80ED21">
        <w:rPr>
          <w:rFonts w:eastAsia="Montserrat Light"/>
          <w:sz w:val="22"/>
          <w:szCs w:val="22"/>
        </w:rPr>
        <w:t>a</w:t>
      </w:r>
      <w:r w:rsidR="005938A3" w:rsidRPr="6D80ED21">
        <w:rPr>
          <w:rFonts w:eastAsia="Montserrat Light"/>
          <w:sz w:val="22"/>
          <w:szCs w:val="22"/>
        </w:rPr>
        <w:t>kcií</w:t>
      </w:r>
      <w:r w:rsidR="00311276" w:rsidRPr="6D80ED21">
        <w:rPr>
          <w:rFonts w:eastAsia="Montserrat Light"/>
          <w:sz w:val="22"/>
          <w:szCs w:val="22"/>
        </w:rPr>
        <w:t xml:space="preserve"> v souvislosti se zaměstnaneckým opčním plánem </w:t>
      </w:r>
      <w:r w:rsidR="006A28D0" w:rsidRPr="6D80ED21">
        <w:rPr>
          <w:rFonts w:eastAsia="Montserrat Light"/>
          <w:sz w:val="22"/>
          <w:szCs w:val="22"/>
        </w:rPr>
        <w:t xml:space="preserve">a </w:t>
      </w:r>
      <w:r w:rsidR="0A2D4809" w:rsidRPr="6D80ED21">
        <w:rPr>
          <w:rFonts w:eastAsia="Montserrat Light"/>
          <w:sz w:val="22"/>
          <w:szCs w:val="22"/>
        </w:rPr>
        <w:t xml:space="preserve">vlivem </w:t>
      </w:r>
      <w:r w:rsidR="006A28D0" w:rsidRPr="6D80ED21">
        <w:rPr>
          <w:rFonts w:eastAsia="Montserrat Light"/>
          <w:sz w:val="22"/>
          <w:szCs w:val="22"/>
        </w:rPr>
        <w:t>nižší</w:t>
      </w:r>
      <w:r w:rsidR="1FD0F0CE" w:rsidRPr="6D80ED21">
        <w:rPr>
          <w:rFonts w:eastAsia="Montserrat Light"/>
          <w:sz w:val="22"/>
          <w:szCs w:val="22"/>
        </w:rPr>
        <w:t>ho</w:t>
      </w:r>
      <w:r w:rsidR="006A28D0" w:rsidRPr="6D80ED21">
        <w:rPr>
          <w:rFonts w:eastAsia="Montserrat Light"/>
          <w:sz w:val="22"/>
          <w:szCs w:val="22"/>
        </w:rPr>
        <w:t xml:space="preserve"> přínos</w:t>
      </w:r>
      <w:r w:rsidR="38B9D25A" w:rsidRPr="6D80ED21">
        <w:rPr>
          <w:rFonts w:eastAsia="Montserrat Light"/>
          <w:sz w:val="22"/>
          <w:szCs w:val="22"/>
        </w:rPr>
        <w:t>u</w:t>
      </w:r>
      <w:r w:rsidR="006A28D0" w:rsidRPr="6D80ED21">
        <w:rPr>
          <w:rFonts w:eastAsia="Montserrat Light"/>
          <w:sz w:val="22"/>
          <w:szCs w:val="22"/>
        </w:rPr>
        <w:t xml:space="preserve"> z finančních operací.</w:t>
      </w:r>
    </w:p>
    <w:p w14:paraId="022CD41D" w14:textId="233EE870" w:rsidR="00276900" w:rsidRPr="0066395F" w:rsidRDefault="00311276" w:rsidP="0AD3141C">
      <w:pPr>
        <w:pStyle w:val="Odrazka1"/>
        <w:ind w:left="993" w:hanging="426"/>
        <w:rPr>
          <w:rFonts w:eastAsia="Montserrat Light"/>
          <w:sz w:val="22"/>
          <w:szCs w:val="22"/>
        </w:rPr>
      </w:pPr>
      <w:r w:rsidRPr="0AD3141C">
        <w:rPr>
          <w:rFonts w:eastAsia="Montserrat Light"/>
          <w:sz w:val="22"/>
          <w:szCs w:val="22"/>
        </w:rPr>
        <w:t>V prvním pololetí roku 2024 došlo k mírnému nárůstu prodejů počtu zbraní</w:t>
      </w:r>
      <w:r w:rsidR="00C60216" w:rsidRPr="0AD3141C">
        <w:rPr>
          <w:rFonts w:eastAsia="Montserrat Light"/>
          <w:sz w:val="22"/>
          <w:szCs w:val="22"/>
        </w:rPr>
        <w:t>,</w:t>
      </w:r>
      <w:r w:rsidRPr="0AD3141C">
        <w:rPr>
          <w:rFonts w:eastAsia="Montserrat Light"/>
          <w:sz w:val="22"/>
          <w:szCs w:val="22"/>
        </w:rPr>
        <w:t xml:space="preserve"> a to celkem o 2,8 % na 323 365 kusů. </w:t>
      </w:r>
    </w:p>
    <w:p w14:paraId="17B8265D" w14:textId="2F4E94BC" w:rsidR="00276900" w:rsidRPr="0066395F" w:rsidRDefault="00276900" w:rsidP="0AD3141C">
      <w:pPr>
        <w:pStyle w:val="Odrazka1"/>
        <w:numPr>
          <w:ilvl w:val="0"/>
          <w:numId w:val="0"/>
        </w:numPr>
        <w:rPr>
          <w:rFonts w:eastAsia="Montserrat Light"/>
          <w:i/>
          <w:iCs/>
          <w:sz w:val="22"/>
          <w:szCs w:val="22"/>
        </w:rPr>
      </w:pPr>
    </w:p>
    <w:p w14:paraId="65BE21D3" w14:textId="166D0586" w:rsidR="00276900" w:rsidRPr="0066395F" w:rsidRDefault="0C5DED5E" w:rsidP="0AD3141C">
      <w:pPr>
        <w:pStyle w:val="Odrazka1"/>
        <w:numPr>
          <w:ilvl w:val="0"/>
          <w:numId w:val="0"/>
        </w:numPr>
        <w:rPr>
          <w:rFonts w:eastAsia="Montserrat Light"/>
          <w:b/>
          <w:bCs/>
          <w:sz w:val="22"/>
          <w:szCs w:val="22"/>
        </w:rPr>
      </w:pPr>
      <w:r w:rsidRPr="6AD116CD">
        <w:rPr>
          <w:rFonts w:eastAsia="Montserrat Light"/>
          <w:i/>
          <w:iCs/>
          <w:sz w:val="22"/>
          <w:szCs w:val="22"/>
        </w:rPr>
        <w:t>„První polovina roku</w:t>
      </w:r>
      <w:r w:rsidR="03D824E7" w:rsidRPr="6AD116CD">
        <w:rPr>
          <w:rFonts w:eastAsia="Montserrat Light"/>
          <w:i/>
          <w:iCs/>
          <w:sz w:val="22"/>
          <w:szCs w:val="22"/>
        </w:rPr>
        <w:t xml:space="preserve"> i </w:t>
      </w:r>
      <w:r w:rsidR="4BA9E46F" w:rsidRPr="6AD116CD">
        <w:rPr>
          <w:rFonts w:eastAsia="Montserrat Light"/>
          <w:i/>
          <w:iCs/>
          <w:sz w:val="22"/>
          <w:szCs w:val="22"/>
        </w:rPr>
        <w:t>druhé čtvrtletí</w:t>
      </w:r>
      <w:r w:rsidRPr="6AD116CD">
        <w:rPr>
          <w:rFonts w:eastAsia="Montserrat Light"/>
          <w:i/>
          <w:iCs/>
          <w:sz w:val="22"/>
          <w:szCs w:val="22"/>
        </w:rPr>
        <w:t xml:space="preserve"> 2024 byl</w:t>
      </w:r>
      <w:r w:rsidR="25E2A302" w:rsidRPr="6AD116CD">
        <w:rPr>
          <w:rFonts w:eastAsia="Montserrat Light"/>
          <w:i/>
          <w:iCs/>
          <w:sz w:val="22"/>
          <w:szCs w:val="22"/>
        </w:rPr>
        <w:t>y</w:t>
      </w:r>
      <w:r w:rsidRPr="6AD116CD">
        <w:rPr>
          <w:rFonts w:eastAsia="Montserrat Light"/>
          <w:i/>
          <w:iCs/>
          <w:sz w:val="22"/>
          <w:szCs w:val="22"/>
        </w:rPr>
        <w:t xml:space="preserve"> pro naši společnost </w:t>
      </w:r>
      <w:r w:rsidR="59ED93FC" w:rsidRPr="6AD116CD">
        <w:rPr>
          <w:rFonts w:eastAsia="Montserrat Light"/>
          <w:i/>
          <w:iCs/>
          <w:sz w:val="22"/>
          <w:szCs w:val="22"/>
        </w:rPr>
        <w:t xml:space="preserve">historicky rekordní </w:t>
      </w:r>
      <w:r w:rsidRPr="6AD116CD">
        <w:rPr>
          <w:rFonts w:eastAsia="Montserrat Light"/>
          <w:i/>
          <w:iCs/>
          <w:sz w:val="22"/>
          <w:szCs w:val="22"/>
        </w:rPr>
        <w:t xml:space="preserve">z pohledu finančního výkonu. Tento výsledek reflektuje nejen konsolidaci výsledků naší nové akvizice – společnosti </w:t>
      </w:r>
      <w:proofErr w:type="spellStart"/>
      <w:r w:rsidRPr="6AD116CD">
        <w:rPr>
          <w:rFonts w:eastAsia="Montserrat Light"/>
          <w:i/>
          <w:iCs/>
          <w:sz w:val="22"/>
          <w:szCs w:val="22"/>
        </w:rPr>
        <w:t>Sellier</w:t>
      </w:r>
      <w:proofErr w:type="spellEnd"/>
      <w:r w:rsidRPr="6AD116CD">
        <w:rPr>
          <w:rFonts w:eastAsia="Montserrat Light"/>
          <w:i/>
          <w:iCs/>
          <w:sz w:val="22"/>
          <w:szCs w:val="22"/>
        </w:rPr>
        <w:t xml:space="preserve"> &amp; </w:t>
      </w:r>
      <w:proofErr w:type="spellStart"/>
      <w:r w:rsidRPr="6AD116CD">
        <w:rPr>
          <w:rFonts w:eastAsia="Montserrat Light"/>
          <w:i/>
          <w:iCs/>
          <w:sz w:val="22"/>
          <w:szCs w:val="22"/>
        </w:rPr>
        <w:t>Bellot</w:t>
      </w:r>
      <w:proofErr w:type="spellEnd"/>
      <w:r w:rsidR="59ED93FC" w:rsidRPr="6AD116CD">
        <w:rPr>
          <w:rFonts w:eastAsia="Montserrat Light"/>
          <w:i/>
          <w:iCs/>
          <w:sz w:val="22"/>
          <w:szCs w:val="22"/>
        </w:rPr>
        <w:t>,</w:t>
      </w:r>
      <w:r w:rsidRPr="6AD116CD">
        <w:rPr>
          <w:rFonts w:eastAsia="Montserrat Light"/>
          <w:i/>
          <w:iCs/>
          <w:sz w:val="22"/>
          <w:szCs w:val="22"/>
        </w:rPr>
        <w:t xml:space="preserve"> ale také </w:t>
      </w:r>
      <w:r w:rsidR="41538096" w:rsidRPr="6AD116CD">
        <w:rPr>
          <w:rFonts w:eastAsia="Montserrat Light"/>
          <w:i/>
          <w:iCs/>
          <w:sz w:val="22"/>
          <w:szCs w:val="22"/>
        </w:rPr>
        <w:t>organický růst</w:t>
      </w:r>
      <w:r w:rsidR="59ED93FC" w:rsidRPr="6AD116CD">
        <w:rPr>
          <w:rFonts w:eastAsia="Montserrat Light"/>
          <w:i/>
          <w:iCs/>
          <w:sz w:val="22"/>
          <w:szCs w:val="22"/>
        </w:rPr>
        <w:t>, zejména v USA, Evropě a České republice</w:t>
      </w:r>
      <w:r w:rsidRPr="6AD116CD">
        <w:rPr>
          <w:rFonts w:eastAsia="Montserrat Light"/>
          <w:i/>
          <w:iCs/>
          <w:sz w:val="22"/>
          <w:szCs w:val="22"/>
        </w:rPr>
        <w:t xml:space="preserve">. </w:t>
      </w:r>
      <w:r w:rsidR="59ED93FC" w:rsidRPr="6AD116CD">
        <w:rPr>
          <w:rFonts w:eastAsia="Montserrat Light"/>
          <w:i/>
          <w:iCs/>
          <w:sz w:val="22"/>
          <w:szCs w:val="22"/>
        </w:rPr>
        <w:t xml:space="preserve">Rostli jsme na trhu ozbrojených složek a </w:t>
      </w:r>
      <w:r w:rsidR="59ED93FC" w:rsidRPr="6AD116CD">
        <w:rPr>
          <w:rFonts w:cs="Calibri"/>
          <w:i/>
          <w:iCs/>
          <w:sz w:val="22"/>
          <w:szCs w:val="22"/>
        </w:rPr>
        <w:t>d</w:t>
      </w:r>
      <w:r w:rsidR="59ED93FC" w:rsidRPr="6AD116CD">
        <w:rPr>
          <w:rFonts w:cs="Atyp Colt CZ"/>
          <w:i/>
          <w:iCs/>
          <w:sz w:val="22"/>
          <w:szCs w:val="22"/>
        </w:rPr>
        <w:t>í</w:t>
      </w:r>
      <w:r w:rsidR="59ED93FC" w:rsidRPr="6AD116CD">
        <w:rPr>
          <w:rFonts w:cs="Calibri"/>
          <w:i/>
          <w:iCs/>
          <w:sz w:val="22"/>
          <w:szCs w:val="22"/>
        </w:rPr>
        <w:t xml:space="preserve">ky akvizici </w:t>
      </w:r>
      <w:proofErr w:type="spellStart"/>
      <w:r w:rsidR="59ED93FC" w:rsidRPr="6AD116CD">
        <w:rPr>
          <w:rFonts w:cs="Calibri"/>
          <w:i/>
          <w:iCs/>
          <w:sz w:val="22"/>
          <w:szCs w:val="22"/>
        </w:rPr>
        <w:t>Sellier</w:t>
      </w:r>
      <w:proofErr w:type="spellEnd"/>
      <w:r w:rsidR="59ED93FC" w:rsidRPr="6AD116CD">
        <w:rPr>
          <w:rFonts w:cs="Calibri"/>
          <w:i/>
          <w:iCs/>
          <w:sz w:val="22"/>
          <w:szCs w:val="22"/>
        </w:rPr>
        <w:t xml:space="preserve"> &amp; </w:t>
      </w:r>
      <w:proofErr w:type="spellStart"/>
      <w:r w:rsidR="59ED93FC" w:rsidRPr="6AD116CD">
        <w:rPr>
          <w:rFonts w:cs="Calibri"/>
          <w:i/>
          <w:iCs/>
          <w:sz w:val="22"/>
          <w:szCs w:val="22"/>
        </w:rPr>
        <w:t>Bellot</w:t>
      </w:r>
      <w:proofErr w:type="spellEnd"/>
      <w:r w:rsidR="59ED93FC" w:rsidRPr="6AD116CD">
        <w:rPr>
          <w:rFonts w:cs="Calibri"/>
          <w:i/>
          <w:iCs/>
          <w:sz w:val="22"/>
          <w:szCs w:val="22"/>
        </w:rPr>
        <w:t xml:space="preserve"> </w:t>
      </w:r>
      <w:r w:rsidR="59ED93FC" w:rsidRPr="6AD116CD">
        <w:rPr>
          <w:rFonts w:eastAsia="Montserrat Light"/>
          <w:i/>
          <w:iCs/>
          <w:sz w:val="22"/>
          <w:szCs w:val="22"/>
        </w:rPr>
        <w:t xml:space="preserve">také </w:t>
      </w:r>
      <w:r w:rsidR="59ED93FC" w:rsidRPr="6AD116CD">
        <w:rPr>
          <w:rFonts w:cs="Calibri"/>
          <w:i/>
          <w:iCs/>
          <w:sz w:val="22"/>
          <w:szCs w:val="22"/>
        </w:rPr>
        <w:t>v</w:t>
      </w:r>
      <w:r w:rsidR="59ED93FC" w:rsidRPr="6AD116CD">
        <w:rPr>
          <w:rFonts w:ascii="Times New Roman" w:hAnsi="Times New Roman"/>
          <w:i/>
          <w:iCs/>
          <w:sz w:val="22"/>
          <w:szCs w:val="22"/>
        </w:rPr>
        <w:t> </w:t>
      </w:r>
      <w:r w:rsidR="59ED93FC" w:rsidRPr="6AD116CD">
        <w:rPr>
          <w:rFonts w:cs="Calibri"/>
          <w:i/>
          <w:iCs/>
          <w:sz w:val="22"/>
          <w:szCs w:val="22"/>
        </w:rPr>
        <w:t>nov</w:t>
      </w:r>
      <w:r w:rsidR="59ED93FC" w:rsidRPr="6AD116CD">
        <w:rPr>
          <w:rFonts w:cs="Atyp Colt CZ"/>
          <w:i/>
          <w:iCs/>
          <w:sz w:val="22"/>
          <w:szCs w:val="22"/>
        </w:rPr>
        <w:t>ě</w:t>
      </w:r>
      <w:r w:rsidR="59ED93FC" w:rsidRPr="6AD116CD">
        <w:rPr>
          <w:rFonts w:cs="Calibri"/>
          <w:i/>
          <w:iCs/>
          <w:sz w:val="22"/>
          <w:szCs w:val="22"/>
        </w:rPr>
        <w:t xml:space="preserve"> reportovan</w:t>
      </w:r>
      <w:r w:rsidR="59ED93FC" w:rsidRPr="6AD116CD">
        <w:rPr>
          <w:rFonts w:cs="Atyp Colt CZ"/>
          <w:i/>
          <w:iCs/>
          <w:sz w:val="22"/>
          <w:szCs w:val="22"/>
        </w:rPr>
        <w:t>é</w:t>
      </w:r>
      <w:r w:rsidR="59ED93FC" w:rsidRPr="6AD116CD">
        <w:rPr>
          <w:rFonts w:cs="Calibri"/>
          <w:i/>
          <w:iCs/>
          <w:sz w:val="22"/>
          <w:szCs w:val="22"/>
        </w:rPr>
        <w:t>m segmentu st</w:t>
      </w:r>
      <w:r w:rsidR="59ED93FC" w:rsidRPr="6AD116CD">
        <w:rPr>
          <w:rFonts w:cs="Atyp Colt CZ"/>
          <w:i/>
          <w:iCs/>
          <w:sz w:val="22"/>
          <w:szCs w:val="22"/>
        </w:rPr>
        <w:t>ř</w:t>
      </w:r>
      <w:r w:rsidR="59ED93FC" w:rsidRPr="6AD116CD">
        <w:rPr>
          <w:rFonts w:cs="Calibri"/>
          <w:i/>
          <w:iCs/>
          <w:sz w:val="22"/>
          <w:szCs w:val="22"/>
        </w:rPr>
        <w:t>elivo a munice</w:t>
      </w:r>
      <w:r w:rsidR="5C3C8ED7" w:rsidRPr="6AD116CD">
        <w:rPr>
          <w:rFonts w:eastAsia="Montserrat Light"/>
          <w:i/>
          <w:iCs/>
          <w:sz w:val="22"/>
          <w:szCs w:val="22"/>
        </w:rPr>
        <w:t>,</w:t>
      </w:r>
      <w:r w:rsidR="59ED93FC" w:rsidRPr="6AD116CD">
        <w:rPr>
          <w:rFonts w:eastAsia="Montserrat Light"/>
          <w:i/>
          <w:iCs/>
          <w:sz w:val="22"/>
          <w:szCs w:val="22"/>
        </w:rPr>
        <w:t>“</w:t>
      </w:r>
      <w:r w:rsidRPr="6AD116CD">
        <w:rPr>
          <w:rFonts w:eastAsia="Montserrat Light"/>
          <w:sz w:val="22"/>
          <w:szCs w:val="22"/>
        </w:rPr>
        <w:t xml:space="preserve"> </w:t>
      </w:r>
      <w:r w:rsidRPr="6AD116CD">
        <w:rPr>
          <w:rFonts w:cs="Calibri"/>
          <w:sz w:val="22"/>
          <w:szCs w:val="22"/>
        </w:rPr>
        <w:t xml:space="preserve">komentoval výsledky </w:t>
      </w:r>
      <w:r w:rsidRPr="6AD116CD">
        <w:rPr>
          <w:rFonts w:cs="Calibri"/>
          <w:b/>
          <w:bCs/>
          <w:sz w:val="22"/>
          <w:szCs w:val="22"/>
        </w:rPr>
        <w:t xml:space="preserve">Jan Drahota, CEO a předseda představenstva </w:t>
      </w:r>
      <w:proofErr w:type="spellStart"/>
      <w:r w:rsidRPr="6AD116CD">
        <w:rPr>
          <w:rFonts w:cs="Calibri"/>
          <w:b/>
          <w:bCs/>
          <w:sz w:val="22"/>
          <w:szCs w:val="22"/>
        </w:rPr>
        <w:t>Colt</w:t>
      </w:r>
      <w:proofErr w:type="spellEnd"/>
      <w:r w:rsidRPr="6AD116CD">
        <w:rPr>
          <w:rFonts w:cs="Calibri"/>
          <w:b/>
          <w:bCs/>
          <w:sz w:val="22"/>
          <w:szCs w:val="22"/>
        </w:rPr>
        <w:t xml:space="preserve"> CZ Group</w:t>
      </w:r>
      <w:r w:rsidRPr="6AD116CD">
        <w:rPr>
          <w:rFonts w:cs="Calibri"/>
          <w:sz w:val="22"/>
          <w:szCs w:val="22"/>
        </w:rPr>
        <w:t xml:space="preserve">. </w:t>
      </w:r>
      <w:r w:rsidR="5C3C8ED7" w:rsidRPr="6AD116CD">
        <w:rPr>
          <w:rFonts w:cs="Calibri"/>
          <w:i/>
          <w:iCs/>
          <w:sz w:val="22"/>
          <w:szCs w:val="22"/>
        </w:rPr>
        <w:t>„</w:t>
      </w:r>
      <w:r w:rsidR="1BDE3D54" w:rsidRPr="6AD116CD">
        <w:rPr>
          <w:rFonts w:cs="Calibri"/>
          <w:i/>
          <w:iCs/>
          <w:sz w:val="22"/>
          <w:szCs w:val="22"/>
        </w:rPr>
        <w:t>Máme velkou radost</w:t>
      </w:r>
      <w:r w:rsidR="5C3C8ED7" w:rsidRPr="6AD116CD">
        <w:rPr>
          <w:rFonts w:eastAsia="Montserrat Light"/>
          <w:i/>
          <w:iCs/>
          <w:sz w:val="22"/>
          <w:szCs w:val="22"/>
        </w:rPr>
        <w:t>, ž</w:t>
      </w:r>
      <w:r w:rsidR="0FD92FFB" w:rsidRPr="6AD116CD">
        <w:rPr>
          <w:rFonts w:eastAsia="Montserrat Light"/>
          <w:i/>
          <w:iCs/>
          <w:sz w:val="22"/>
          <w:szCs w:val="22"/>
        </w:rPr>
        <w:t>e</w:t>
      </w:r>
      <w:r w:rsidR="5C3C8ED7" w:rsidRPr="6AD116CD">
        <w:rPr>
          <w:rFonts w:eastAsia="Montserrat Light"/>
          <w:i/>
          <w:iCs/>
          <w:sz w:val="22"/>
          <w:szCs w:val="22"/>
        </w:rPr>
        <w:t xml:space="preserve"> </w:t>
      </w:r>
      <w:r w:rsidR="44AE55C2" w:rsidRPr="6AD116CD">
        <w:rPr>
          <w:rFonts w:eastAsia="Montserrat Light"/>
          <w:i/>
          <w:iCs/>
          <w:sz w:val="22"/>
          <w:szCs w:val="22"/>
        </w:rPr>
        <w:t xml:space="preserve">se </w:t>
      </w:r>
      <w:r w:rsidR="5C3C8ED7" w:rsidRPr="6AD116CD">
        <w:rPr>
          <w:rFonts w:eastAsia="Montserrat Light"/>
          <w:i/>
          <w:iCs/>
          <w:sz w:val="22"/>
          <w:szCs w:val="22"/>
        </w:rPr>
        <w:t>více než 1 000 z</w:t>
      </w:r>
      <w:r w:rsidR="5A4B0CA4" w:rsidRPr="6AD116CD">
        <w:rPr>
          <w:rFonts w:eastAsia="Montserrat Light"/>
          <w:i/>
          <w:iCs/>
          <w:sz w:val="22"/>
          <w:szCs w:val="22"/>
        </w:rPr>
        <w:t> </w:t>
      </w:r>
      <w:r w:rsidR="6412E445" w:rsidRPr="6AD116CD">
        <w:rPr>
          <w:rFonts w:eastAsia="Montserrat Light"/>
          <w:i/>
          <w:iCs/>
          <w:sz w:val="22"/>
          <w:szCs w:val="22"/>
        </w:rPr>
        <w:t>naš</w:t>
      </w:r>
      <w:r w:rsidR="5A4B0CA4" w:rsidRPr="6AD116CD">
        <w:rPr>
          <w:rFonts w:eastAsia="Montserrat Light"/>
          <w:i/>
          <w:iCs/>
          <w:sz w:val="22"/>
          <w:szCs w:val="22"/>
        </w:rPr>
        <w:t>ich akcio</w:t>
      </w:r>
      <w:r w:rsidR="66585584" w:rsidRPr="6AD116CD">
        <w:rPr>
          <w:rFonts w:eastAsia="Montserrat Light"/>
          <w:i/>
          <w:iCs/>
          <w:sz w:val="22"/>
          <w:szCs w:val="22"/>
        </w:rPr>
        <w:t>nářů</w:t>
      </w:r>
      <w:r w:rsidR="5C3C8ED7" w:rsidRPr="6AD116CD">
        <w:rPr>
          <w:rFonts w:eastAsia="Montserrat Light"/>
          <w:i/>
          <w:iCs/>
          <w:sz w:val="22"/>
          <w:szCs w:val="22"/>
        </w:rPr>
        <w:t xml:space="preserve"> rozhodlo reinvestovat obdržené dividendy z hospodářského výsledku roku 2023 do dalšího rozvoje naší skupiny</w:t>
      </w:r>
      <w:r w:rsidR="59ED93FC" w:rsidRPr="6AD116CD">
        <w:rPr>
          <w:rFonts w:eastAsia="Montserrat Light"/>
          <w:i/>
          <w:iCs/>
          <w:sz w:val="22"/>
          <w:szCs w:val="22"/>
        </w:rPr>
        <w:t xml:space="preserve">. </w:t>
      </w:r>
      <w:r w:rsidR="59ED93FC" w:rsidRPr="6AD116CD">
        <w:rPr>
          <w:rFonts w:cs="Calibri"/>
          <w:i/>
          <w:iCs/>
          <w:sz w:val="22"/>
          <w:szCs w:val="22"/>
        </w:rPr>
        <w:t>Vn</w:t>
      </w:r>
      <w:r w:rsidR="59ED93FC" w:rsidRPr="6AD116CD">
        <w:rPr>
          <w:rFonts w:cs="Atyp Colt CZ"/>
          <w:i/>
          <w:iCs/>
          <w:sz w:val="22"/>
          <w:szCs w:val="22"/>
        </w:rPr>
        <w:t>í</w:t>
      </w:r>
      <w:r w:rsidR="59ED93FC" w:rsidRPr="6AD116CD">
        <w:rPr>
          <w:rFonts w:cs="Calibri"/>
          <w:i/>
          <w:iCs/>
          <w:sz w:val="22"/>
          <w:szCs w:val="22"/>
        </w:rPr>
        <w:t>m</w:t>
      </w:r>
      <w:r w:rsidR="59ED93FC" w:rsidRPr="6AD116CD">
        <w:rPr>
          <w:rFonts w:cs="Atyp Colt CZ"/>
          <w:i/>
          <w:iCs/>
          <w:sz w:val="22"/>
          <w:szCs w:val="22"/>
        </w:rPr>
        <w:t>á</w:t>
      </w:r>
      <w:r w:rsidR="59ED93FC" w:rsidRPr="6AD116CD">
        <w:rPr>
          <w:rFonts w:cs="Calibri"/>
          <w:i/>
          <w:iCs/>
          <w:sz w:val="22"/>
          <w:szCs w:val="22"/>
        </w:rPr>
        <w:t>me to jako velk</w:t>
      </w:r>
      <w:r w:rsidR="59ED93FC" w:rsidRPr="6AD116CD">
        <w:rPr>
          <w:rFonts w:cs="Atyp Colt CZ"/>
          <w:i/>
          <w:iCs/>
          <w:sz w:val="22"/>
          <w:szCs w:val="22"/>
        </w:rPr>
        <w:t>ý</w:t>
      </w:r>
      <w:r w:rsidR="59ED93FC" w:rsidRPr="6AD116CD">
        <w:rPr>
          <w:rFonts w:cs="Calibri"/>
          <w:i/>
          <w:iCs/>
          <w:sz w:val="22"/>
          <w:szCs w:val="22"/>
        </w:rPr>
        <w:t xml:space="preserve"> z</w:t>
      </w:r>
      <w:r w:rsidR="59ED93FC" w:rsidRPr="6AD116CD">
        <w:rPr>
          <w:rFonts w:cs="Atyp Colt CZ"/>
          <w:i/>
          <w:iCs/>
          <w:sz w:val="22"/>
          <w:szCs w:val="22"/>
        </w:rPr>
        <w:t>á</w:t>
      </w:r>
      <w:r w:rsidR="59ED93FC" w:rsidRPr="6AD116CD">
        <w:rPr>
          <w:rFonts w:cs="Calibri"/>
          <w:i/>
          <w:iCs/>
          <w:sz w:val="22"/>
          <w:szCs w:val="22"/>
        </w:rPr>
        <w:t>vazek pro na</w:t>
      </w:r>
      <w:r w:rsidR="59ED93FC" w:rsidRPr="6AD116CD">
        <w:rPr>
          <w:rFonts w:cs="Atyp Colt CZ"/>
          <w:i/>
          <w:iCs/>
          <w:sz w:val="22"/>
          <w:szCs w:val="22"/>
        </w:rPr>
        <w:t>š</w:t>
      </w:r>
      <w:r w:rsidR="59ED93FC" w:rsidRPr="6AD116CD">
        <w:rPr>
          <w:rFonts w:cs="Calibri"/>
          <w:i/>
          <w:iCs/>
          <w:sz w:val="22"/>
          <w:szCs w:val="22"/>
        </w:rPr>
        <w:t>e ka</w:t>
      </w:r>
      <w:r w:rsidR="59ED93FC" w:rsidRPr="6AD116CD">
        <w:rPr>
          <w:rFonts w:cs="Atyp Colt CZ"/>
          <w:i/>
          <w:iCs/>
          <w:sz w:val="22"/>
          <w:szCs w:val="22"/>
        </w:rPr>
        <w:t>ž</w:t>
      </w:r>
      <w:r w:rsidR="59ED93FC" w:rsidRPr="6AD116CD">
        <w:rPr>
          <w:rFonts w:cs="Calibri"/>
          <w:i/>
          <w:iCs/>
          <w:sz w:val="22"/>
          <w:szCs w:val="22"/>
        </w:rPr>
        <w:t>dodenn</w:t>
      </w:r>
      <w:r w:rsidR="59ED93FC" w:rsidRPr="6AD116CD">
        <w:rPr>
          <w:rFonts w:cs="Atyp Colt CZ"/>
          <w:i/>
          <w:iCs/>
          <w:sz w:val="22"/>
          <w:szCs w:val="22"/>
        </w:rPr>
        <w:t>í</w:t>
      </w:r>
      <w:r w:rsidR="59ED93FC" w:rsidRPr="6AD116CD">
        <w:rPr>
          <w:rFonts w:cs="Calibri"/>
          <w:i/>
          <w:iCs/>
          <w:sz w:val="22"/>
          <w:szCs w:val="22"/>
        </w:rPr>
        <w:t xml:space="preserve"> rozhodov</w:t>
      </w:r>
      <w:r w:rsidR="59ED93FC" w:rsidRPr="6AD116CD">
        <w:rPr>
          <w:rFonts w:cs="Atyp Colt CZ"/>
          <w:i/>
          <w:iCs/>
          <w:sz w:val="22"/>
          <w:szCs w:val="22"/>
        </w:rPr>
        <w:t>á</w:t>
      </w:r>
      <w:r w:rsidR="59ED93FC" w:rsidRPr="6AD116CD">
        <w:rPr>
          <w:rFonts w:cs="Calibri"/>
          <w:i/>
          <w:iCs/>
          <w:sz w:val="22"/>
          <w:szCs w:val="22"/>
        </w:rPr>
        <w:t>n</w:t>
      </w:r>
      <w:r w:rsidR="59ED93FC" w:rsidRPr="6AD116CD">
        <w:rPr>
          <w:rFonts w:cs="Atyp Colt CZ"/>
          <w:i/>
          <w:iCs/>
          <w:sz w:val="22"/>
          <w:szCs w:val="22"/>
        </w:rPr>
        <w:t>í</w:t>
      </w:r>
      <w:r w:rsidR="59ED93FC" w:rsidRPr="6AD116CD">
        <w:rPr>
          <w:rFonts w:cs="Calibri"/>
          <w:i/>
          <w:iCs/>
          <w:sz w:val="22"/>
          <w:szCs w:val="22"/>
        </w:rPr>
        <w:t xml:space="preserve"> a kon</w:t>
      </w:r>
      <w:r w:rsidR="59ED93FC" w:rsidRPr="6AD116CD">
        <w:rPr>
          <w:rFonts w:cs="Atyp Colt CZ"/>
          <w:i/>
          <w:iCs/>
          <w:sz w:val="22"/>
          <w:szCs w:val="22"/>
        </w:rPr>
        <w:t>á</w:t>
      </w:r>
      <w:r w:rsidR="59ED93FC" w:rsidRPr="6AD116CD">
        <w:rPr>
          <w:rFonts w:cs="Calibri"/>
          <w:i/>
          <w:iCs/>
          <w:sz w:val="22"/>
          <w:szCs w:val="22"/>
        </w:rPr>
        <w:t>n</w:t>
      </w:r>
      <w:r w:rsidR="59ED93FC" w:rsidRPr="6AD116CD">
        <w:rPr>
          <w:rFonts w:cs="Atyp Colt CZ"/>
          <w:i/>
          <w:iCs/>
          <w:sz w:val="22"/>
          <w:szCs w:val="22"/>
        </w:rPr>
        <w:t>í</w:t>
      </w:r>
      <w:r w:rsidR="59ED93FC" w:rsidRPr="6AD116CD">
        <w:rPr>
          <w:rFonts w:cs="Calibri"/>
          <w:i/>
          <w:iCs/>
          <w:sz w:val="22"/>
          <w:szCs w:val="22"/>
        </w:rPr>
        <w:t>,</w:t>
      </w:r>
      <w:r w:rsidR="5C3C8ED7" w:rsidRPr="6AD116CD">
        <w:rPr>
          <w:rFonts w:eastAsia="Montserrat Light"/>
          <w:i/>
          <w:iCs/>
          <w:sz w:val="22"/>
          <w:szCs w:val="22"/>
        </w:rPr>
        <w:t xml:space="preserve">“ </w:t>
      </w:r>
      <w:r w:rsidR="5C3C8ED7" w:rsidRPr="6AD116CD">
        <w:rPr>
          <w:rFonts w:eastAsia="Montserrat Light"/>
          <w:sz w:val="22"/>
          <w:szCs w:val="22"/>
        </w:rPr>
        <w:t xml:space="preserve">dodal </w:t>
      </w:r>
      <w:r w:rsidR="5C3C8ED7" w:rsidRPr="6AD116CD">
        <w:rPr>
          <w:rFonts w:eastAsia="Montserrat Light"/>
          <w:b/>
          <w:bCs/>
          <w:sz w:val="22"/>
          <w:szCs w:val="22"/>
        </w:rPr>
        <w:t>Jan</w:t>
      </w:r>
      <w:r w:rsidR="59ED93FC" w:rsidRPr="6AD116CD">
        <w:rPr>
          <w:rFonts w:eastAsia="Montserrat Light"/>
          <w:b/>
          <w:bCs/>
          <w:sz w:val="22"/>
          <w:szCs w:val="22"/>
        </w:rPr>
        <w:t xml:space="preserve"> Drahota.</w:t>
      </w:r>
      <w:r w:rsidR="5C3C8ED7" w:rsidRPr="6AD116CD">
        <w:rPr>
          <w:rFonts w:eastAsia="Montserrat Light"/>
          <w:b/>
          <w:bCs/>
          <w:sz w:val="22"/>
          <w:szCs w:val="22"/>
        </w:rPr>
        <w:t xml:space="preserve"> </w:t>
      </w:r>
    </w:p>
    <w:p w14:paraId="01E75294" w14:textId="5113EF9C" w:rsidR="008A6330" w:rsidRPr="005339E8" w:rsidRDefault="008A6330" w:rsidP="0AD3141C">
      <w:pPr>
        <w:pStyle w:val="Odrazka1"/>
        <w:numPr>
          <w:ilvl w:val="0"/>
          <w:numId w:val="0"/>
        </w:numPr>
        <w:rPr>
          <w:rFonts w:cs="Calibri"/>
          <w:i/>
          <w:iCs/>
          <w:sz w:val="22"/>
          <w:szCs w:val="22"/>
        </w:rPr>
      </w:pPr>
    </w:p>
    <w:p w14:paraId="7D7D1B04" w14:textId="063DB34F" w:rsidR="00276900" w:rsidRDefault="4EDC88DD" w:rsidP="002172AB">
      <w:pPr>
        <w:spacing w:before="120"/>
        <w:rPr>
          <w:rFonts w:cs="Calibri"/>
          <w:color w:val="000000" w:themeColor="text1"/>
          <w:sz w:val="22"/>
          <w:szCs w:val="22"/>
          <w:shd w:val="clear" w:color="auto" w:fill="FFFFFF"/>
        </w:rPr>
      </w:pPr>
      <w:r w:rsidRPr="00311276">
        <w:rPr>
          <w:rFonts w:cs="Calibri"/>
          <w:color w:val="000000" w:themeColor="text1"/>
          <w:sz w:val="22"/>
          <w:szCs w:val="22"/>
          <w:shd w:val="clear" w:color="auto" w:fill="FFFFFF"/>
        </w:rPr>
        <w:t>Regionálně se k 30. červnu 2024 výnosy v ČR zvýšily o </w:t>
      </w:r>
      <w:r w:rsidRPr="0AD3141C">
        <w:rPr>
          <w:rFonts w:cs="Calibri"/>
          <w:color w:val="000000" w:themeColor="text1"/>
          <w:sz w:val="22"/>
          <w:szCs w:val="22"/>
          <w:shd w:val="clear" w:color="auto" w:fill="FFFFFF"/>
        </w:rPr>
        <w:t>62,9 %, na 2 235,3 mil.</w:t>
      </w:r>
      <w:r w:rsidRPr="0031127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Kč. </w:t>
      </w:r>
    </w:p>
    <w:p w14:paraId="7E34D87F" w14:textId="145BDBF8" w:rsidR="00276900" w:rsidRDefault="0724C241" w:rsidP="002172AB">
      <w:pPr>
        <w:spacing w:before="120"/>
        <w:rPr>
          <w:rFonts w:cs="Calibri"/>
          <w:color w:val="000000" w:themeColor="text1"/>
          <w:sz w:val="22"/>
          <w:szCs w:val="22"/>
          <w:shd w:val="clear" w:color="auto" w:fill="FFFFFF"/>
        </w:rPr>
      </w:pPr>
      <w:r w:rsidRPr="00311276">
        <w:rPr>
          <w:rFonts w:cs="Calibri"/>
          <w:color w:val="000000" w:themeColor="text1"/>
          <w:sz w:val="22"/>
          <w:szCs w:val="22"/>
          <w:shd w:val="clear" w:color="auto" w:fill="FFFFFF"/>
        </w:rPr>
        <w:t>Výnosy z prodejů ve Spojených státech v prvním pololetí 2024 k 30. červnu 2024 meziročně vzrostly o </w:t>
      </w:r>
      <w:r w:rsidRPr="0AD3141C">
        <w:rPr>
          <w:rFonts w:cs="Calibri"/>
          <w:color w:val="000000" w:themeColor="text1"/>
          <w:sz w:val="22"/>
          <w:szCs w:val="22"/>
          <w:shd w:val="clear" w:color="auto" w:fill="FFFFFF"/>
        </w:rPr>
        <w:t>30,2 %, na 4 191,6 mil</w:t>
      </w:r>
      <w:r w:rsidRPr="00311276">
        <w:rPr>
          <w:rFonts w:cs="Calibri"/>
          <w:color w:val="000000" w:themeColor="text1"/>
          <w:sz w:val="22"/>
          <w:szCs w:val="22"/>
          <w:shd w:val="clear" w:color="auto" w:fill="FFFFFF"/>
        </w:rPr>
        <w:t>. Kč</w:t>
      </w:r>
      <w:r w:rsidR="5C3C8ED7">
        <w:rPr>
          <w:rFonts w:cs="Calibri"/>
          <w:color w:val="000000" w:themeColor="text1"/>
          <w:sz w:val="22"/>
          <w:szCs w:val="22"/>
          <w:shd w:val="clear" w:color="auto" w:fill="FFFFFF"/>
        </w:rPr>
        <w:t>,</w:t>
      </w:r>
      <w:r w:rsidRPr="00311276" w:rsidDel="00A16C7A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="347BC78E">
        <w:rPr>
          <w:rFonts w:cs="Calibri"/>
          <w:color w:val="000000" w:themeColor="text1"/>
          <w:sz w:val="22"/>
          <w:szCs w:val="22"/>
          <w:shd w:val="clear" w:color="auto" w:fill="FFFFFF"/>
        </w:rPr>
        <w:t>díky</w:t>
      </w:r>
      <w:r w:rsidRPr="0031127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konsolidac</w:t>
      </w:r>
      <w:r w:rsidR="59ED93FC">
        <w:rPr>
          <w:rFonts w:cs="Calibri"/>
          <w:color w:val="000000" w:themeColor="text1"/>
          <w:sz w:val="22"/>
          <w:szCs w:val="22"/>
          <w:shd w:val="clear" w:color="auto" w:fill="FFFFFF"/>
        </w:rPr>
        <w:t>i</w:t>
      </w:r>
      <w:r w:rsidRPr="0031127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výnosů nové akvizice </w:t>
      </w:r>
      <w:proofErr w:type="spellStart"/>
      <w:r w:rsidRPr="00311276">
        <w:rPr>
          <w:rFonts w:cs="Calibri"/>
          <w:color w:val="000000" w:themeColor="text1"/>
          <w:sz w:val="22"/>
          <w:szCs w:val="22"/>
          <w:shd w:val="clear" w:color="auto" w:fill="FFFFFF"/>
        </w:rPr>
        <w:t>Sellier</w:t>
      </w:r>
      <w:proofErr w:type="spellEnd"/>
      <w:r w:rsidRPr="0031127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&amp; </w:t>
      </w:r>
      <w:proofErr w:type="spellStart"/>
      <w:r w:rsidRPr="00311276">
        <w:rPr>
          <w:rFonts w:cs="Calibri"/>
          <w:color w:val="000000" w:themeColor="text1"/>
          <w:sz w:val="22"/>
          <w:szCs w:val="22"/>
          <w:shd w:val="clear" w:color="auto" w:fill="FFFFFF"/>
        </w:rPr>
        <w:t>Bellot</w:t>
      </w:r>
      <w:proofErr w:type="spellEnd"/>
      <w:r w:rsidRPr="0031127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od 16. května 2024</w:t>
      </w:r>
      <w:r w:rsidR="48019F7E" w:rsidRPr="00A16C7A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="13FB236C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a dále </w:t>
      </w:r>
      <w:r w:rsidR="48019F7E" w:rsidRPr="0031127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z důvodu </w:t>
      </w:r>
      <w:r w:rsidR="1D835BFD">
        <w:rPr>
          <w:rFonts w:cs="Calibri"/>
          <w:color w:val="000000" w:themeColor="text1"/>
          <w:sz w:val="22"/>
          <w:szCs w:val="22"/>
          <w:shd w:val="clear" w:color="auto" w:fill="FFFFFF"/>
        </w:rPr>
        <w:t>mírné</w:t>
      </w:r>
      <w:r w:rsidR="2EEA6CE4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ho </w:t>
      </w:r>
      <w:r w:rsidR="48019F7E" w:rsidRPr="00311276">
        <w:rPr>
          <w:rFonts w:cs="Calibri"/>
          <w:color w:val="000000" w:themeColor="text1"/>
          <w:sz w:val="22"/>
          <w:szCs w:val="22"/>
          <w:shd w:val="clear" w:color="auto" w:fill="FFFFFF"/>
        </w:rPr>
        <w:t>oživení na komerčním trhu v USA</w:t>
      </w:r>
      <w:r w:rsidR="6189E8FB" w:rsidRPr="0031127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. </w:t>
      </w:r>
      <w:r w:rsidRPr="00311276">
        <w:rPr>
          <w:rFonts w:cs="Calibri"/>
          <w:color w:val="000000" w:themeColor="text1"/>
          <w:sz w:val="22"/>
          <w:szCs w:val="22"/>
          <w:shd w:val="clear" w:color="auto" w:fill="FFFFFF"/>
        </w:rPr>
        <w:t>Výnosy realizované v</w:t>
      </w:r>
      <w:r w:rsidR="261F9758" w:rsidRPr="0031127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31127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Kanadě za první pololetí 2024 činily </w:t>
      </w:r>
      <w:r w:rsidRPr="0AD3141C">
        <w:rPr>
          <w:rFonts w:cs="Calibri"/>
          <w:color w:val="000000" w:themeColor="text1"/>
          <w:sz w:val="22"/>
          <w:szCs w:val="22"/>
          <w:shd w:val="clear" w:color="auto" w:fill="FFFFFF"/>
        </w:rPr>
        <w:t>488,7 milionu Kč, což je o 49,7 %</w:t>
      </w:r>
      <w:r w:rsidRPr="0031127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meziročně méně vlivem jednorázové zakázky pro kanadskou vládu v loňském roce spojenou s pomocí Ukrajině. </w:t>
      </w:r>
    </w:p>
    <w:p w14:paraId="2BE84858" w14:textId="6A8AAEBE" w:rsidR="00276900" w:rsidRDefault="00311276" w:rsidP="002172AB">
      <w:pPr>
        <w:spacing w:before="120"/>
        <w:rPr>
          <w:rFonts w:cs="Calibri"/>
          <w:color w:val="000000" w:themeColor="text1"/>
          <w:sz w:val="22"/>
          <w:szCs w:val="22"/>
          <w:shd w:val="clear" w:color="auto" w:fill="FFFFFF"/>
        </w:rPr>
      </w:pPr>
      <w:r w:rsidRPr="0031127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Výnosy dosažené v Evropě (vyjma ČR) za šest měsíců do 30. června 2024 vzrostly </w:t>
      </w:r>
      <w:r w:rsidRPr="0AD3141C">
        <w:rPr>
          <w:rFonts w:cs="Calibri"/>
          <w:color w:val="000000" w:themeColor="text1"/>
          <w:sz w:val="22"/>
          <w:szCs w:val="22"/>
          <w:shd w:val="clear" w:color="auto" w:fill="FFFFFF"/>
        </w:rPr>
        <w:t>o 165,7 %, na 1 949,7 mil. Kč</w:t>
      </w:r>
      <w:r w:rsidR="00196968">
        <w:rPr>
          <w:rFonts w:cs="Calibri"/>
          <w:color w:val="000000" w:themeColor="text1"/>
          <w:sz w:val="22"/>
          <w:szCs w:val="22"/>
          <w:shd w:val="clear" w:color="auto" w:fill="FFFFFF"/>
        </w:rPr>
        <w:t>,</w:t>
      </w:r>
      <w:r w:rsidRPr="0031127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a to z důvodu konsolidac</w:t>
      </w:r>
      <w:r w:rsidR="00845BE7">
        <w:rPr>
          <w:rFonts w:cs="Calibri"/>
          <w:color w:val="000000" w:themeColor="text1"/>
          <w:sz w:val="22"/>
          <w:szCs w:val="22"/>
          <w:shd w:val="clear" w:color="auto" w:fill="FFFFFF"/>
        </w:rPr>
        <w:t>e</w:t>
      </w:r>
      <w:r w:rsidRPr="0031127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5E6FCB" w:rsidRPr="1773FC1F">
        <w:rPr>
          <w:rFonts w:cs="Calibri"/>
          <w:color w:val="000000" w:themeColor="text1"/>
          <w:sz w:val="22"/>
          <w:szCs w:val="22"/>
        </w:rPr>
        <w:t xml:space="preserve">nové akvizice </w:t>
      </w:r>
      <w:proofErr w:type="spellStart"/>
      <w:r w:rsidR="005E6FCB" w:rsidRPr="1773FC1F">
        <w:rPr>
          <w:rFonts w:cs="Calibri"/>
          <w:color w:val="000000" w:themeColor="text1"/>
          <w:sz w:val="22"/>
          <w:szCs w:val="22"/>
        </w:rPr>
        <w:t>Sellier</w:t>
      </w:r>
      <w:proofErr w:type="spellEnd"/>
      <w:r w:rsidR="005E6FCB" w:rsidRPr="1773FC1F">
        <w:rPr>
          <w:rFonts w:cs="Calibri"/>
          <w:color w:val="000000" w:themeColor="text1"/>
          <w:sz w:val="22"/>
          <w:szCs w:val="22"/>
        </w:rPr>
        <w:t> &amp; </w:t>
      </w:r>
      <w:proofErr w:type="spellStart"/>
      <w:r w:rsidR="005E6FCB" w:rsidRPr="1773FC1F">
        <w:rPr>
          <w:rFonts w:cs="Calibri"/>
          <w:color w:val="000000" w:themeColor="text1"/>
          <w:sz w:val="22"/>
          <w:szCs w:val="22"/>
        </w:rPr>
        <w:t>Bellot</w:t>
      </w:r>
      <w:proofErr w:type="spellEnd"/>
      <w:r w:rsidR="005E6FCB" w:rsidRPr="0031127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od 16. května 2024</w:t>
      </w:r>
      <w:r w:rsidR="006B5AF0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a dá</w:t>
      </w:r>
      <w:r w:rsidR="00592A82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le konsolidace </w:t>
      </w:r>
      <w:r w:rsidRPr="0031127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výnosů skupiny </w:t>
      </w:r>
      <w:proofErr w:type="spellStart"/>
      <w:r w:rsidRPr="00311276">
        <w:rPr>
          <w:rFonts w:cs="Calibri"/>
          <w:color w:val="000000" w:themeColor="text1"/>
          <w:sz w:val="22"/>
          <w:szCs w:val="22"/>
          <w:shd w:val="clear" w:color="auto" w:fill="FFFFFF"/>
        </w:rPr>
        <w:t>swissAA</w:t>
      </w:r>
      <w:proofErr w:type="spellEnd"/>
      <w:r w:rsidR="00054E08">
        <w:rPr>
          <w:rFonts w:cs="Calibri"/>
          <w:color w:val="000000" w:themeColor="text1"/>
          <w:sz w:val="22"/>
          <w:szCs w:val="22"/>
          <w:shd w:val="clear" w:color="auto" w:fill="FFFFFF"/>
        </w:rPr>
        <w:t>.</w:t>
      </w:r>
      <w:r w:rsidRPr="00311276" w:rsidDel="00D07209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</w:p>
    <w:p w14:paraId="6D49F7C1" w14:textId="77777777" w:rsidR="00276900" w:rsidRDefault="00311276" w:rsidP="002172AB">
      <w:pPr>
        <w:spacing w:before="120"/>
        <w:rPr>
          <w:rFonts w:cs="Calibri"/>
          <w:color w:val="000000" w:themeColor="text1"/>
          <w:sz w:val="22"/>
          <w:szCs w:val="22"/>
          <w:shd w:val="clear" w:color="auto" w:fill="FFFFFF"/>
        </w:rPr>
      </w:pPr>
      <w:r w:rsidRPr="00311276">
        <w:rPr>
          <w:rFonts w:cs="Calibri"/>
          <w:color w:val="000000" w:themeColor="text1"/>
          <w:sz w:val="22"/>
          <w:szCs w:val="22"/>
          <w:shd w:val="clear" w:color="auto" w:fill="FFFFFF"/>
        </w:rPr>
        <w:t>Výnosy dosažené v Africe poklesly za šest měsíců do 30. června 2024 o </w:t>
      </w:r>
      <w:r w:rsidRPr="0AD3141C">
        <w:rPr>
          <w:rFonts w:cs="Calibri"/>
          <w:color w:val="000000" w:themeColor="text1"/>
          <w:sz w:val="22"/>
          <w:szCs w:val="22"/>
          <w:shd w:val="clear" w:color="auto" w:fill="FFFFFF"/>
        </w:rPr>
        <w:t>37,5 %, na 56,0 mil.</w:t>
      </w:r>
      <w:r w:rsidRPr="0031127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Kč kvůli sezónnosti zakázek v tomto regionu. Výnosy v Asii se za šest měsíců do 30. června 2024 zvýšily </w:t>
      </w:r>
      <w:r w:rsidRPr="0AD3141C">
        <w:rPr>
          <w:rFonts w:cs="Calibri"/>
          <w:color w:val="000000" w:themeColor="text1"/>
          <w:sz w:val="22"/>
          <w:szCs w:val="22"/>
          <w:shd w:val="clear" w:color="auto" w:fill="FFFFFF"/>
        </w:rPr>
        <w:t>o 32,2 %, na hodnotu 359,8 mil. Kč.</w:t>
      </w:r>
      <w:r w:rsidRPr="0031127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</w:p>
    <w:p w14:paraId="32A08BFD" w14:textId="35A73423" w:rsidR="002172AB" w:rsidRDefault="00311276" w:rsidP="002172AB">
      <w:pPr>
        <w:spacing w:before="120"/>
        <w:rPr>
          <w:rFonts w:cs="Calibri"/>
          <w:color w:val="000000" w:themeColor="text1"/>
          <w:sz w:val="22"/>
          <w:szCs w:val="22"/>
          <w:shd w:val="clear" w:color="auto" w:fill="FFFFFF"/>
        </w:rPr>
      </w:pPr>
      <w:proofErr w:type="spellStart"/>
      <w:r w:rsidRPr="00311276">
        <w:rPr>
          <w:rFonts w:cs="Calibri"/>
          <w:color w:val="000000" w:themeColor="text1"/>
          <w:sz w:val="22"/>
          <w:szCs w:val="22"/>
          <w:shd w:val="clear" w:color="auto" w:fill="FFFFFF"/>
        </w:rPr>
        <w:t>Colt</w:t>
      </w:r>
      <w:proofErr w:type="spellEnd"/>
      <w:r w:rsidRPr="0031127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CZ nově vykazuje region Latinská Amerika, kde prodeje za prvních šest měsíců 2024 činily </w:t>
      </w:r>
      <w:r w:rsidRPr="0AD3141C">
        <w:rPr>
          <w:rFonts w:cs="Calibri"/>
          <w:color w:val="000000" w:themeColor="text1"/>
          <w:sz w:val="22"/>
          <w:szCs w:val="22"/>
          <w:shd w:val="clear" w:color="auto" w:fill="FFFFFF"/>
        </w:rPr>
        <w:t>392,8 mil. Kč, o 238,1</w:t>
      </w:r>
      <w:r w:rsidR="00276900" w:rsidRPr="0AD3141C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AD3141C">
        <w:rPr>
          <w:rFonts w:cs="Calibri"/>
          <w:color w:val="000000" w:themeColor="text1"/>
          <w:sz w:val="22"/>
          <w:szCs w:val="22"/>
          <w:shd w:val="clear" w:color="auto" w:fill="FFFFFF"/>
        </w:rPr>
        <w:t>%</w:t>
      </w:r>
      <w:r w:rsidRPr="00311276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meziročně více. Prodeje do ostatních regionů dosáhly </w:t>
      </w:r>
      <w:r w:rsidRPr="0AD3141C">
        <w:rPr>
          <w:rFonts w:cs="Calibri"/>
          <w:color w:val="000000" w:themeColor="text1"/>
          <w:sz w:val="22"/>
          <w:szCs w:val="22"/>
          <w:shd w:val="clear" w:color="auto" w:fill="FFFFFF"/>
        </w:rPr>
        <w:t>15,9 mil. Kč, meziročně o 81,6</w:t>
      </w:r>
      <w:r w:rsidR="00276900" w:rsidRPr="0AD3141C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AD3141C">
        <w:rPr>
          <w:rFonts w:cs="Calibri"/>
          <w:color w:val="000000" w:themeColor="text1"/>
          <w:sz w:val="22"/>
          <w:szCs w:val="22"/>
          <w:shd w:val="clear" w:color="auto" w:fill="FFFFFF"/>
        </w:rPr>
        <w:t>% méně.</w:t>
      </w:r>
    </w:p>
    <w:p w14:paraId="17B32250" w14:textId="77777777" w:rsidR="008A6330" w:rsidRDefault="008A6330" w:rsidP="002172AB">
      <w:pPr>
        <w:keepNext/>
        <w:spacing w:before="240"/>
        <w:rPr>
          <w:rFonts w:cs="Calibri"/>
          <w:color w:val="000000" w:themeColor="text1"/>
          <w:sz w:val="22"/>
          <w:szCs w:val="22"/>
          <w:shd w:val="clear" w:color="auto" w:fill="FFFFFF"/>
        </w:rPr>
      </w:pPr>
    </w:p>
    <w:p w14:paraId="18F74671" w14:textId="2257A71F" w:rsidR="004813A9" w:rsidRPr="00D469AD" w:rsidRDefault="004813A9" w:rsidP="002172AB">
      <w:pPr>
        <w:keepNext/>
        <w:spacing w:before="240"/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</w:pPr>
      <w:r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O společnosti </w:t>
      </w:r>
      <w:proofErr w:type="spellStart"/>
      <w:r w:rsidR="002172AB"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Colt</w:t>
      </w:r>
      <w:proofErr w:type="spellEnd"/>
      <w:r w:rsidR="002172AB"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 CZ</w:t>
      </w:r>
      <w:r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 Group SE</w:t>
      </w:r>
    </w:p>
    <w:p w14:paraId="197CA5F7" w14:textId="7F8B30AC" w:rsidR="00311276" w:rsidRPr="00311276" w:rsidRDefault="00311276" w:rsidP="00311276">
      <w:pPr>
        <w:rPr>
          <w:sz w:val="22"/>
          <w:szCs w:val="22"/>
        </w:rPr>
      </w:pPr>
      <w:r w:rsidRPr="0AD3141C">
        <w:rPr>
          <w:sz w:val="22"/>
          <w:szCs w:val="22"/>
        </w:rPr>
        <w:t xml:space="preserve">Skupina </w:t>
      </w:r>
      <w:proofErr w:type="spellStart"/>
      <w:r w:rsidRPr="0AD3141C">
        <w:rPr>
          <w:sz w:val="22"/>
          <w:szCs w:val="22"/>
        </w:rPr>
        <w:t>Colt</w:t>
      </w:r>
      <w:proofErr w:type="spellEnd"/>
      <w:r w:rsidRPr="0AD3141C">
        <w:rPr>
          <w:sz w:val="22"/>
          <w:szCs w:val="22"/>
        </w:rPr>
        <w:t xml:space="preserve"> CZ je jedním z</w:t>
      </w:r>
      <w:r w:rsidRPr="0AD3141C">
        <w:rPr>
          <w:rFonts w:ascii="Cambria Math" w:hAnsi="Cambria Math" w:cs="Cambria Math"/>
          <w:sz w:val="22"/>
          <w:szCs w:val="22"/>
        </w:rPr>
        <w:t> </w:t>
      </w:r>
      <w:r w:rsidRPr="0AD3141C">
        <w:rPr>
          <w:sz w:val="22"/>
          <w:szCs w:val="22"/>
        </w:rPr>
        <w:t>p</w:t>
      </w:r>
      <w:r w:rsidRPr="0AD3141C">
        <w:rPr>
          <w:rFonts w:cs="Atyp Colt CZ"/>
          <w:sz w:val="22"/>
          <w:szCs w:val="22"/>
        </w:rPr>
        <w:t>ř</w:t>
      </w:r>
      <w:r w:rsidRPr="0AD3141C">
        <w:rPr>
          <w:sz w:val="22"/>
          <w:szCs w:val="22"/>
        </w:rPr>
        <w:t>edn</w:t>
      </w:r>
      <w:r w:rsidRPr="0AD3141C">
        <w:rPr>
          <w:rFonts w:cs="Atyp Colt CZ"/>
          <w:sz w:val="22"/>
          <w:szCs w:val="22"/>
        </w:rPr>
        <w:t>í</w:t>
      </w:r>
      <w:r w:rsidRPr="0AD3141C">
        <w:rPr>
          <w:sz w:val="22"/>
          <w:szCs w:val="22"/>
        </w:rPr>
        <w:t>ch sv</w:t>
      </w:r>
      <w:r w:rsidRPr="0AD3141C">
        <w:rPr>
          <w:rFonts w:cs="Atyp Colt CZ"/>
          <w:sz w:val="22"/>
          <w:szCs w:val="22"/>
        </w:rPr>
        <w:t>ě</w:t>
      </w:r>
      <w:r w:rsidRPr="0AD3141C">
        <w:rPr>
          <w:sz w:val="22"/>
          <w:szCs w:val="22"/>
        </w:rPr>
        <w:t>tov</w:t>
      </w:r>
      <w:r w:rsidRPr="0AD3141C">
        <w:rPr>
          <w:rFonts w:cs="Atyp Colt CZ"/>
          <w:sz w:val="22"/>
          <w:szCs w:val="22"/>
        </w:rPr>
        <w:t>ý</w:t>
      </w:r>
      <w:r w:rsidRPr="0AD3141C">
        <w:rPr>
          <w:sz w:val="22"/>
          <w:szCs w:val="22"/>
        </w:rPr>
        <w:t>ch v</w:t>
      </w:r>
      <w:r w:rsidRPr="0AD3141C">
        <w:rPr>
          <w:rFonts w:cs="Atyp Colt CZ"/>
          <w:sz w:val="22"/>
          <w:szCs w:val="22"/>
        </w:rPr>
        <w:t>ý</w:t>
      </w:r>
      <w:r w:rsidRPr="0AD3141C">
        <w:rPr>
          <w:sz w:val="22"/>
          <w:szCs w:val="22"/>
        </w:rPr>
        <w:t>robc</w:t>
      </w:r>
      <w:r w:rsidRPr="0AD3141C">
        <w:rPr>
          <w:rFonts w:cs="Atyp Colt CZ"/>
          <w:sz w:val="22"/>
          <w:szCs w:val="22"/>
        </w:rPr>
        <w:t>ů</w:t>
      </w:r>
      <w:r w:rsidRPr="0AD3141C">
        <w:rPr>
          <w:sz w:val="22"/>
          <w:szCs w:val="22"/>
        </w:rPr>
        <w:t xml:space="preserve"> ru</w:t>
      </w:r>
      <w:r w:rsidRPr="0AD3141C">
        <w:rPr>
          <w:rFonts w:cs="Atyp Colt CZ"/>
          <w:sz w:val="22"/>
          <w:szCs w:val="22"/>
        </w:rPr>
        <w:t>č</w:t>
      </w:r>
      <w:r w:rsidRPr="0AD3141C">
        <w:rPr>
          <w:sz w:val="22"/>
          <w:szCs w:val="22"/>
        </w:rPr>
        <w:t>n</w:t>
      </w:r>
      <w:r w:rsidRPr="0AD3141C">
        <w:rPr>
          <w:rFonts w:cs="Atyp Colt CZ"/>
          <w:sz w:val="22"/>
          <w:szCs w:val="22"/>
        </w:rPr>
        <w:t>í</w:t>
      </w:r>
      <w:r w:rsidRPr="0AD3141C">
        <w:rPr>
          <w:sz w:val="22"/>
          <w:szCs w:val="22"/>
        </w:rPr>
        <w:t>ch paln</w:t>
      </w:r>
      <w:r w:rsidRPr="0AD3141C">
        <w:rPr>
          <w:rFonts w:cs="Atyp Colt CZ"/>
          <w:sz w:val="22"/>
          <w:szCs w:val="22"/>
        </w:rPr>
        <w:t>ý</w:t>
      </w:r>
      <w:r w:rsidRPr="0AD3141C">
        <w:rPr>
          <w:sz w:val="22"/>
          <w:szCs w:val="22"/>
        </w:rPr>
        <w:t>ch zbran</w:t>
      </w:r>
      <w:r w:rsidRPr="0AD3141C">
        <w:rPr>
          <w:rFonts w:cs="Atyp Colt CZ"/>
          <w:sz w:val="22"/>
          <w:szCs w:val="22"/>
        </w:rPr>
        <w:t>í</w:t>
      </w:r>
      <w:r w:rsidRPr="0AD3141C">
        <w:rPr>
          <w:sz w:val="22"/>
          <w:szCs w:val="22"/>
        </w:rPr>
        <w:t xml:space="preserve"> a</w:t>
      </w:r>
      <w:r w:rsidRPr="0AD3141C">
        <w:rPr>
          <w:rFonts w:cs="Atyp Colt CZ"/>
          <w:sz w:val="22"/>
          <w:szCs w:val="22"/>
        </w:rPr>
        <w:t> </w:t>
      </w:r>
      <w:r w:rsidR="00290951" w:rsidRPr="1773FC1F">
        <w:rPr>
          <w:sz w:val="22"/>
          <w:szCs w:val="22"/>
        </w:rPr>
        <w:t>střeliva</w:t>
      </w:r>
      <w:r w:rsidR="00640570">
        <w:rPr>
          <w:sz w:val="22"/>
          <w:szCs w:val="22"/>
        </w:rPr>
        <w:t xml:space="preserve"> a munice</w:t>
      </w:r>
      <w:r w:rsidRPr="0AD3141C">
        <w:rPr>
          <w:sz w:val="22"/>
          <w:szCs w:val="22"/>
        </w:rPr>
        <w:t xml:space="preserve"> pro</w:t>
      </w:r>
      <w:r w:rsidRPr="0AD3141C">
        <w:rPr>
          <w:rFonts w:cs="Atyp Colt CZ"/>
          <w:sz w:val="22"/>
          <w:szCs w:val="22"/>
        </w:rPr>
        <w:t> </w:t>
      </w:r>
      <w:r w:rsidRPr="0AD3141C">
        <w:rPr>
          <w:sz w:val="22"/>
          <w:szCs w:val="22"/>
        </w:rPr>
        <w:t>ozbrojen</w:t>
      </w:r>
      <w:r w:rsidRPr="0AD3141C">
        <w:rPr>
          <w:rFonts w:cs="Atyp Colt CZ"/>
          <w:sz w:val="22"/>
          <w:szCs w:val="22"/>
        </w:rPr>
        <w:t>é</w:t>
      </w:r>
      <w:r w:rsidRPr="0AD3141C">
        <w:rPr>
          <w:sz w:val="22"/>
          <w:szCs w:val="22"/>
        </w:rPr>
        <w:t xml:space="preserve"> slo</w:t>
      </w:r>
      <w:r w:rsidRPr="0AD3141C">
        <w:rPr>
          <w:rFonts w:cs="Atyp Colt CZ"/>
          <w:sz w:val="22"/>
          <w:szCs w:val="22"/>
        </w:rPr>
        <w:t>ž</w:t>
      </w:r>
      <w:r w:rsidRPr="0AD3141C">
        <w:rPr>
          <w:sz w:val="22"/>
          <w:szCs w:val="22"/>
        </w:rPr>
        <w:t>ky, osobn</w:t>
      </w:r>
      <w:r w:rsidRPr="0AD3141C">
        <w:rPr>
          <w:rFonts w:cs="Atyp Colt CZ"/>
          <w:sz w:val="22"/>
          <w:szCs w:val="22"/>
        </w:rPr>
        <w:t>í</w:t>
      </w:r>
      <w:r w:rsidRPr="0AD3141C">
        <w:rPr>
          <w:sz w:val="22"/>
          <w:szCs w:val="22"/>
        </w:rPr>
        <w:t xml:space="preserve"> obranu, lov, sportovn</w:t>
      </w:r>
      <w:r w:rsidRPr="0AD3141C">
        <w:rPr>
          <w:rFonts w:cs="Atyp Colt CZ"/>
          <w:sz w:val="22"/>
          <w:szCs w:val="22"/>
        </w:rPr>
        <w:t>í</w:t>
      </w:r>
      <w:r w:rsidRPr="0AD3141C">
        <w:rPr>
          <w:sz w:val="22"/>
          <w:szCs w:val="22"/>
        </w:rPr>
        <w:t xml:space="preserve"> st</w:t>
      </w:r>
      <w:r w:rsidRPr="0AD3141C">
        <w:rPr>
          <w:rFonts w:cs="Atyp Colt CZ"/>
          <w:sz w:val="22"/>
          <w:szCs w:val="22"/>
        </w:rPr>
        <w:t>ř</w:t>
      </w:r>
      <w:r w:rsidRPr="0AD3141C">
        <w:rPr>
          <w:sz w:val="22"/>
          <w:szCs w:val="22"/>
        </w:rPr>
        <w:t>elbu a</w:t>
      </w:r>
      <w:r w:rsidRPr="0AD3141C">
        <w:rPr>
          <w:rFonts w:cs="Atyp Colt CZ"/>
          <w:sz w:val="22"/>
          <w:szCs w:val="22"/>
        </w:rPr>
        <w:t> </w:t>
      </w:r>
      <w:r w:rsidRPr="0AD3141C">
        <w:rPr>
          <w:sz w:val="22"/>
          <w:szCs w:val="22"/>
        </w:rPr>
        <w:t>dal</w:t>
      </w:r>
      <w:r w:rsidRPr="0AD3141C">
        <w:rPr>
          <w:rFonts w:cs="Atyp Colt CZ"/>
          <w:sz w:val="22"/>
          <w:szCs w:val="22"/>
        </w:rPr>
        <w:t>ší</w:t>
      </w:r>
      <w:r w:rsidRPr="0AD3141C">
        <w:rPr>
          <w:sz w:val="22"/>
          <w:szCs w:val="22"/>
        </w:rPr>
        <w:t xml:space="preserve"> komer</w:t>
      </w:r>
      <w:r w:rsidRPr="0AD3141C">
        <w:rPr>
          <w:rFonts w:cs="Atyp Colt CZ"/>
          <w:sz w:val="22"/>
          <w:szCs w:val="22"/>
        </w:rPr>
        <w:t>č</w:t>
      </w:r>
      <w:r w:rsidRPr="0AD3141C">
        <w:rPr>
          <w:sz w:val="22"/>
          <w:szCs w:val="22"/>
        </w:rPr>
        <w:t>n</w:t>
      </w:r>
      <w:r w:rsidRPr="0AD3141C">
        <w:rPr>
          <w:rFonts w:cs="Atyp Colt CZ"/>
          <w:sz w:val="22"/>
          <w:szCs w:val="22"/>
        </w:rPr>
        <w:t>í</w:t>
      </w:r>
      <w:r w:rsidRPr="0AD3141C">
        <w:rPr>
          <w:sz w:val="22"/>
          <w:szCs w:val="22"/>
        </w:rPr>
        <w:t xml:space="preserve"> vyu</w:t>
      </w:r>
      <w:r w:rsidRPr="0AD3141C">
        <w:rPr>
          <w:rFonts w:cs="Atyp Colt CZ"/>
          <w:sz w:val="22"/>
          <w:szCs w:val="22"/>
        </w:rPr>
        <w:t>ž</w:t>
      </w:r>
      <w:r w:rsidRPr="0AD3141C">
        <w:rPr>
          <w:sz w:val="22"/>
          <w:szCs w:val="22"/>
        </w:rPr>
        <w:t>it</w:t>
      </w:r>
      <w:r w:rsidRPr="0AD3141C">
        <w:rPr>
          <w:rFonts w:cs="Atyp Colt CZ"/>
          <w:sz w:val="22"/>
          <w:szCs w:val="22"/>
        </w:rPr>
        <w:t>í</w:t>
      </w:r>
      <w:r w:rsidRPr="0AD3141C">
        <w:rPr>
          <w:sz w:val="22"/>
          <w:szCs w:val="22"/>
        </w:rPr>
        <w:t>. Sv</w:t>
      </w:r>
      <w:r w:rsidRPr="0AD3141C">
        <w:rPr>
          <w:rFonts w:cs="Atyp Colt CZ"/>
          <w:sz w:val="22"/>
          <w:szCs w:val="22"/>
        </w:rPr>
        <w:t>é</w:t>
      </w:r>
      <w:r w:rsidRPr="0AD3141C">
        <w:rPr>
          <w:sz w:val="22"/>
          <w:szCs w:val="22"/>
        </w:rPr>
        <w:t xml:space="preserve"> produkty prod</w:t>
      </w:r>
      <w:r w:rsidRPr="0AD3141C">
        <w:rPr>
          <w:rFonts w:cs="Atyp Colt CZ"/>
          <w:sz w:val="22"/>
          <w:szCs w:val="22"/>
        </w:rPr>
        <w:t>á</w:t>
      </w:r>
      <w:r w:rsidRPr="0AD3141C">
        <w:rPr>
          <w:sz w:val="22"/>
          <w:szCs w:val="22"/>
        </w:rPr>
        <w:t>v</w:t>
      </w:r>
      <w:r w:rsidRPr="0AD3141C">
        <w:rPr>
          <w:rFonts w:cs="Atyp Colt CZ"/>
          <w:sz w:val="22"/>
          <w:szCs w:val="22"/>
        </w:rPr>
        <w:t>á</w:t>
      </w:r>
      <w:r w:rsidRPr="0AD3141C">
        <w:rPr>
          <w:sz w:val="22"/>
          <w:szCs w:val="22"/>
        </w:rPr>
        <w:t xml:space="preserve"> p</w:t>
      </w:r>
      <w:r w:rsidRPr="0AD3141C">
        <w:rPr>
          <w:rFonts w:cs="Atyp Colt CZ"/>
          <w:sz w:val="22"/>
          <w:szCs w:val="22"/>
        </w:rPr>
        <w:t>ř</w:t>
      </w:r>
      <w:r w:rsidRPr="0AD3141C">
        <w:rPr>
          <w:sz w:val="22"/>
          <w:szCs w:val="22"/>
        </w:rPr>
        <w:t>edev</w:t>
      </w:r>
      <w:r w:rsidRPr="0AD3141C">
        <w:rPr>
          <w:rFonts w:cs="Atyp Colt CZ"/>
          <w:sz w:val="22"/>
          <w:szCs w:val="22"/>
        </w:rPr>
        <w:t>ší</w:t>
      </w:r>
      <w:r w:rsidRPr="0AD3141C">
        <w:rPr>
          <w:sz w:val="22"/>
          <w:szCs w:val="22"/>
        </w:rPr>
        <w:t>m pod</w:t>
      </w:r>
      <w:r w:rsidRPr="0AD3141C">
        <w:rPr>
          <w:rFonts w:cs="Atyp Colt CZ"/>
          <w:sz w:val="22"/>
          <w:szCs w:val="22"/>
        </w:rPr>
        <w:t> </w:t>
      </w:r>
      <w:r w:rsidRPr="0AD3141C">
        <w:rPr>
          <w:sz w:val="22"/>
          <w:szCs w:val="22"/>
        </w:rPr>
        <w:t>zna</w:t>
      </w:r>
      <w:r w:rsidRPr="0AD3141C">
        <w:rPr>
          <w:rFonts w:cs="Atyp Colt CZ"/>
          <w:sz w:val="22"/>
          <w:szCs w:val="22"/>
        </w:rPr>
        <w:t>č</w:t>
      </w:r>
      <w:r w:rsidRPr="0AD3141C">
        <w:rPr>
          <w:sz w:val="22"/>
          <w:szCs w:val="22"/>
        </w:rPr>
        <w:t xml:space="preserve">kami </w:t>
      </w:r>
      <w:proofErr w:type="spellStart"/>
      <w:r w:rsidRPr="0AD3141C">
        <w:rPr>
          <w:sz w:val="22"/>
          <w:szCs w:val="22"/>
        </w:rPr>
        <w:t>Colt</w:t>
      </w:r>
      <w:proofErr w:type="spellEnd"/>
      <w:r w:rsidRPr="0AD3141C">
        <w:rPr>
          <w:sz w:val="22"/>
          <w:szCs w:val="22"/>
        </w:rPr>
        <w:t>, CZ (</w:t>
      </w:r>
      <w:r w:rsidRPr="0AD3141C">
        <w:rPr>
          <w:rFonts w:cs="Atyp Colt CZ"/>
          <w:sz w:val="22"/>
          <w:szCs w:val="22"/>
        </w:rPr>
        <w:t>Č</w:t>
      </w:r>
      <w:r w:rsidRPr="0AD3141C">
        <w:rPr>
          <w:sz w:val="22"/>
          <w:szCs w:val="22"/>
        </w:rPr>
        <w:t>esk</w:t>
      </w:r>
      <w:r w:rsidRPr="0AD3141C">
        <w:rPr>
          <w:rFonts w:cs="Atyp Colt CZ"/>
          <w:sz w:val="22"/>
          <w:szCs w:val="22"/>
        </w:rPr>
        <w:t>á</w:t>
      </w:r>
      <w:r w:rsidRPr="0AD3141C">
        <w:rPr>
          <w:sz w:val="22"/>
          <w:szCs w:val="22"/>
        </w:rPr>
        <w:t xml:space="preserve"> zbrojovka), </w:t>
      </w:r>
      <w:proofErr w:type="spellStart"/>
      <w:r w:rsidRPr="0AD3141C">
        <w:rPr>
          <w:sz w:val="22"/>
          <w:szCs w:val="22"/>
        </w:rPr>
        <w:t>Colt</w:t>
      </w:r>
      <w:proofErr w:type="spellEnd"/>
      <w:r w:rsidRPr="0AD3141C">
        <w:rPr>
          <w:sz w:val="22"/>
          <w:szCs w:val="22"/>
        </w:rPr>
        <w:t xml:space="preserve"> </w:t>
      </w:r>
      <w:proofErr w:type="spellStart"/>
      <w:r w:rsidRPr="0AD3141C">
        <w:rPr>
          <w:sz w:val="22"/>
          <w:szCs w:val="22"/>
        </w:rPr>
        <w:t>Canada</w:t>
      </w:r>
      <w:proofErr w:type="spellEnd"/>
      <w:r w:rsidRPr="0AD3141C">
        <w:rPr>
          <w:sz w:val="22"/>
          <w:szCs w:val="22"/>
        </w:rPr>
        <w:t xml:space="preserve">, </w:t>
      </w:r>
      <w:proofErr w:type="spellStart"/>
      <w:r w:rsidR="002F4B16">
        <w:rPr>
          <w:sz w:val="22"/>
          <w:szCs w:val="22"/>
        </w:rPr>
        <w:t>Sellier</w:t>
      </w:r>
      <w:proofErr w:type="spellEnd"/>
      <w:r w:rsidR="002F4B16">
        <w:rPr>
          <w:sz w:val="22"/>
          <w:szCs w:val="22"/>
        </w:rPr>
        <w:t xml:space="preserve"> </w:t>
      </w:r>
      <w:r w:rsidR="00970DD1">
        <w:rPr>
          <w:sz w:val="22"/>
          <w:szCs w:val="22"/>
        </w:rPr>
        <w:t>&amp;</w:t>
      </w:r>
      <w:r w:rsidR="0019589A">
        <w:rPr>
          <w:sz w:val="22"/>
          <w:szCs w:val="22"/>
        </w:rPr>
        <w:t xml:space="preserve"> </w:t>
      </w:r>
      <w:proofErr w:type="spellStart"/>
      <w:r w:rsidR="0019589A">
        <w:rPr>
          <w:sz w:val="22"/>
          <w:szCs w:val="22"/>
        </w:rPr>
        <w:t>Bellot</w:t>
      </w:r>
      <w:proofErr w:type="spellEnd"/>
      <w:r w:rsidR="00D0747F">
        <w:rPr>
          <w:sz w:val="22"/>
          <w:szCs w:val="22"/>
        </w:rPr>
        <w:t xml:space="preserve">, </w:t>
      </w:r>
      <w:r w:rsidRPr="0AD3141C">
        <w:rPr>
          <w:sz w:val="22"/>
          <w:szCs w:val="22"/>
        </w:rPr>
        <w:t xml:space="preserve">CZ-USA, Dan </w:t>
      </w:r>
      <w:proofErr w:type="spellStart"/>
      <w:r w:rsidRPr="0AD3141C">
        <w:rPr>
          <w:sz w:val="22"/>
          <w:szCs w:val="22"/>
        </w:rPr>
        <w:t>Wesson</w:t>
      </w:r>
      <w:proofErr w:type="spellEnd"/>
      <w:r w:rsidRPr="0AD3141C">
        <w:rPr>
          <w:sz w:val="22"/>
          <w:szCs w:val="22"/>
        </w:rPr>
        <w:t xml:space="preserve">, </w:t>
      </w:r>
      <w:proofErr w:type="spellStart"/>
      <w:r w:rsidRPr="0AD3141C">
        <w:rPr>
          <w:sz w:val="22"/>
          <w:szCs w:val="22"/>
        </w:rPr>
        <w:t>swissAA</w:t>
      </w:r>
      <w:proofErr w:type="spellEnd"/>
      <w:r w:rsidRPr="0AD3141C">
        <w:rPr>
          <w:sz w:val="22"/>
          <w:szCs w:val="22"/>
        </w:rPr>
        <w:t xml:space="preserve">, </w:t>
      </w:r>
      <w:proofErr w:type="spellStart"/>
      <w:r w:rsidRPr="0AD3141C">
        <w:rPr>
          <w:sz w:val="22"/>
          <w:szCs w:val="22"/>
        </w:rPr>
        <w:t>Spuhr</w:t>
      </w:r>
      <w:proofErr w:type="spellEnd"/>
      <w:r w:rsidRPr="0AD3141C">
        <w:rPr>
          <w:sz w:val="22"/>
          <w:szCs w:val="22"/>
        </w:rPr>
        <w:t xml:space="preserve"> a</w:t>
      </w:r>
      <w:r w:rsidRPr="0AD3141C">
        <w:rPr>
          <w:rFonts w:cs="Atyp Colt CZ"/>
          <w:sz w:val="22"/>
          <w:szCs w:val="22"/>
        </w:rPr>
        <w:t> </w:t>
      </w:r>
      <w:r w:rsidRPr="0AD3141C">
        <w:rPr>
          <w:sz w:val="22"/>
          <w:szCs w:val="22"/>
        </w:rPr>
        <w:t>4M Systems.</w:t>
      </w:r>
    </w:p>
    <w:p w14:paraId="5DF7B086" w14:textId="77777777" w:rsidR="00311276" w:rsidRPr="00311276" w:rsidRDefault="00311276" w:rsidP="00311276">
      <w:pPr>
        <w:rPr>
          <w:sz w:val="22"/>
          <w:szCs w:val="22"/>
        </w:rPr>
      </w:pPr>
      <w:r w:rsidRPr="0AD3141C">
        <w:rPr>
          <w:sz w:val="22"/>
          <w:szCs w:val="22"/>
        </w:rPr>
        <w:t xml:space="preserve">Skupina </w:t>
      </w:r>
      <w:proofErr w:type="spellStart"/>
      <w:r w:rsidRPr="0AD3141C">
        <w:rPr>
          <w:sz w:val="22"/>
          <w:szCs w:val="22"/>
        </w:rPr>
        <w:t>Colt</w:t>
      </w:r>
      <w:proofErr w:type="spellEnd"/>
      <w:r w:rsidRPr="0AD3141C">
        <w:rPr>
          <w:sz w:val="22"/>
          <w:szCs w:val="22"/>
        </w:rPr>
        <w:t xml:space="preserve"> CZ sídlí v České republice a zaměstnává více než 3 600 lidí ve svých výrobních závodech v České republice, Spojených státech, Kanadě, Švédsku, Švýcarsku a Maďarsku. Skupina je od roku 2020 kotovaná na Burze cenných papírů Praha a majoritním akcionářem je holding Česká zbrojovka </w:t>
      </w:r>
      <w:proofErr w:type="spellStart"/>
      <w:r w:rsidRPr="0AD3141C">
        <w:rPr>
          <w:sz w:val="22"/>
          <w:szCs w:val="22"/>
        </w:rPr>
        <w:t>Partners</w:t>
      </w:r>
      <w:proofErr w:type="spellEnd"/>
      <w:r w:rsidRPr="0AD3141C">
        <w:rPr>
          <w:sz w:val="22"/>
          <w:szCs w:val="22"/>
        </w:rPr>
        <w:t xml:space="preserve"> SE.</w:t>
      </w:r>
    </w:p>
    <w:p w14:paraId="093F7879" w14:textId="77777777" w:rsidR="00CC35AB" w:rsidRPr="006663EA" w:rsidRDefault="00CC35AB" w:rsidP="0AD3141C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4F12B95E" w14:textId="77777777" w:rsidR="0050664E" w:rsidRPr="003E19CA" w:rsidRDefault="0050664E" w:rsidP="0AD3141C">
      <w:pPr>
        <w:spacing w:before="0" w:after="0"/>
        <w:rPr>
          <w:rFonts w:cs="Calibri"/>
          <w:b/>
          <w:bCs/>
          <w:color w:val="000000" w:themeColor="text1"/>
        </w:rPr>
      </w:pPr>
      <w:r w:rsidRPr="0AD3141C">
        <w:rPr>
          <w:rFonts w:cs="Calibri"/>
          <w:b/>
          <w:bCs/>
          <w:color w:val="000000" w:themeColor="text1"/>
        </w:rPr>
        <w:t>Kontakt pro média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AD3141C">
        <w:rPr>
          <w:rFonts w:cs="Calibri"/>
          <w:b/>
          <w:bCs/>
          <w:color w:val="000000" w:themeColor="text1"/>
        </w:rPr>
        <w:t>Kontakt pro investory</w:t>
      </w:r>
    </w:p>
    <w:p w14:paraId="1C5E3626" w14:textId="77777777" w:rsidR="0050664E" w:rsidRDefault="0050664E" w:rsidP="0AD3141C">
      <w:pPr>
        <w:spacing w:before="0" w:after="0"/>
        <w:rPr>
          <w:rFonts w:cs="Calibri"/>
          <w:color w:val="000000" w:themeColor="text1"/>
        </w:rPr>
      </w:pPr>
    </w:p>
    <w:p w14:paraId="655011F7" w14:textId="2A6BC2D5" w:rsidR="0050664E" w:rsidRPr="003E19CA" w:rsidRDefault="69BEF8A7" w:rsidP="0AD3141C">
      <w:pPr>
        <w:spacing w:before="0" w:after="0"/>
        <w:rPr>
          <w:rFonts w:cs="Calibri"/>
          <w:b/>
          <w:bCs/>
          <w:color w:val="000000" w:themeColor="text1"/>
        </w:rPr>
      </w:pPr>
      <w:r w:rsidRPr="6AD116CD">
        <w:rPr>
          <w:rFonts w:cs="Calibri"/>
          <w:color w:val="000000" w:themeColor="text1"/>
        </w:rPr>
        <w:t>Eva Svobodová</w:t>
      </w:r>
      <w:r w:rsidR="0050664E">
        <w:tab/>
      </w:r>
      <w:r w:rsidR="0050664E">
        <w:tab/>
      </w:r>
      <w:r w:rsidR="0050664E">
        <w:tab/>
      </w:r>
      <w:r w:rsidR="0050664E">
        <w:tab/>
      </w:r>
      <w:r w:rsidR="0050664E">
        <w:tab/>
      </w:r>
      <w:r w:rsidR="0050664E">
        <w:tab/>
      </w:r>
      <w:r w:rsidRPr="6AD116CD">
        <w:rPr>
          <w:rFonts w:cs="Calibri"/>
          <w:color w:val="000000" w:themeColor="text1"/>
        </w:rPr>
        <w:t>Klára Šípová</w:t>
      </w:r>
    </w:p>
    <w:p w14:paraId="4BCE197B" w14:textId="77777777" w:rsidR="0050664E" w:rsidRPr="003E19CA" w:rsidRDefault="0050664E" w:rsidP="0AD3141C">
      <w:pPr>
        <w:spacing w:before="0" w:after="0"/>
        <w:rPr>
          <w:rFonts w:cs="Calibri"/>
          <w:color w:val="000000" w:themeColor="text1"/>
        </w:rPr>
      </w:pPr>
      <w:r w:rsidRPr="0AD3141C">
        <w:rPr>
          <w:rFonts w:cs="Calibri"/>
          <w:color w:val="000000" w:themeColor="text1"/>
        </w:rPr>
        <w:t>ředitelka pro vnější vztahy</w:t>
      </w:r>
      <w:r>
        <w:tab/>
      </w:r>
      <w:r>
        <w:tab/>
      </w:r>
      <w:r>
        <w:tab/>
      </w:r>
      <w:r>
        <w:tab/>
      </w:r>
      <w:r>
        <w:tab/>
      </w:r>
      <w:r w:rsidRPr="0AD3141C">
        <w:rPr>
          <w:rFonts w:cs="Calibri"/>
          <w:color w:val="000000" w:themeColor="text1"/>
        </w:rPr>
        <w:t>Investor Relations</w:t>
      </w:r>
    </w:p>
    <w:p w14:paraId="3CB45AFA" w14:textId="77777777" w:rsidR="0050664E" w:rsidRPr="003E19CA" w:rsidRDefault="0050664E" w:rsidP="0AD3141C">
      <w:pPr>
        <w:spacing w:before="0" w:after="0"/>
        <w:rPr>
          <w:rFonts w:cs="Calibri"/>
          <w:b/>
          <w:bCs/>
          <w:color w:val="000000" w:themeColor="text1"/>
        </w:rPr>
      </w:pPr>
      <w:proofErr w:type="spellStart"/>
      <w:r w:rsidRPr="0AD3141C">
        <w:rPr>
          <w:rFonts w:cs="Calibri"/>
          <w:color w:val="000000" w:themeColor="text1"/>
        </w:rPr>
        <w:t>Colt</w:t>
      </w:r>
      <w:proofErr w:type="spellEnd"/>
      <w:r w:rsidRPr="0AD3141C">
        <w:rPr>
          <w:rFonts w:cs="Calibri"/>
          <w:color w:val="000000" w:themeColor="text1"/>
        </w:rPr>
        <w:t xml:space="preserve"> CZ Group 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 w:rsidRPr="0AD3141C">
        <w:rPr>
          <w:rFonts w:cs="Calibri"/>
          <w:color w:val="000000" w:themeColor="text1"/>
        </w:rPr>
        <w:t>Colt</w:t>
      </w:r>
      <w:proofErr w:type="spellEnd"/>
      <w:r w:rsidRPr="0AD3141C">
        <w:rPr>
          <w:rFonts w:cs="Calibri"/>
          <w:color w:val="000000" w:themeColor="text1"/>
        </w:rPr>
        <w:t xml:space="preserve"> CZ Group SE</w:t>
      </w:r>
    </w:p>
    <w:p w14:paraId="6E12F3BF" w14:textId="77777777" w:rsidR="0050664E" w:rsidRDefault="0050664E" w:rsidP="0AD3141C">
      <w:pPr>
        <w:spacing w:before="0" w:after="0"/>
        <w:rPr>
          <w:rFonts w:cs="Calibri"/>
          <w:color w:val="000000" w:themeColor="text1"/>
        </w:rPr>
      </w:pPr>
      <w:r w:rsidRPr="0AD3141C">
        <w:rPr>
          <w:rFonts w:cs="Calibri"/>
          <w:color w:val="000000" w:themeColor="text1"/>
        </w:rPr>
        <w:t>Tel.: +420 735 793 656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AD3141C">
        <w:rPr>
          <w:rFonts w:cs="Calibri"/>
          <w:color w:val="000000" w:themeColor="text1"/>
        </w:rPr>
        <w:t>Tel.: +420 724 255 715</w:t>
      </w:r>
    </w:p>
    <w:p w14:paraId="681DD8CD" w14:textId="77777777" w:rsidR="0050664E" w:rsidRPr="006D6018" w:rsidRDefault="0050664E" w:rsidP="0AD3141C">
      <w:pPr>
        <w:spacing w:before="0" w:after="0"/>
        <w:rPr>
          <w:rFonts w:cs="Calibri"/>
          <w:color w:val="000000" w:themeColor="text1"/>
        </w:rPr>
      </w:pPr>
      <w:r w:rsidRPr="0AD3141C">
        <w:rPr>
          <w:rFonts w:cs="Calibri"/>
          <w:color w:val="000000" w:themeColor="text1"/>
        </w:rPr>
        <w:t xml:space="preserve">email: </w:t>
      </w:r>
      <w:r>
        <w:t>media@coltczgroup.com</w:t>
      </w:r>
      <w:r>
        <w:tab/>
      </w:r>
      <w:r>
        <w:tab/>
      </w:r>
      <w:r>
        <w:tab/>
      </w:r>
      <w:r>
        <w:tab/>
      </w:r>
      <w:r w:rsidRPr="0AD3141C">
        <w:rPr>
          <w:rFonts w:cs="Calibri"/>
          <w:color w:val="000000" w:themeColor="text1"/>
        </w:rPr>
        <w:t xml:space="preserve">email: </w:t>
      </w:r>
      <w:r>
        <w:t>sipova@coltczgroup.com</w:t>
      </w:r>
    </w:p>
    <w:p w14:paraId="5C131866" w14:textId="77777777" w:rsidR="0050664E" w:rsidRPr="00FD2816" w:rsidRDefault="0050664E" w:rsidP="0AD3141C">
      <w:pPr>
        <w:spacing w:before="0" w:after="0" w:line="276" w:lineRule="auto"/>
        <w:jc w:val="left"/>
        <w:rPr>
          <w:rFonts w:cs="Calibri"/>
          <w:color w:val="000000" w:themeColor="text1"/>
        </w:rPr>
      </w:pPr>
      <w:r w:rsidRPr="00FD2816">
        <w:rPr>
          <w:rFonts w:cs="Calibri"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</w:p>
    <w:p w14:paraId="6E8C2241" w14:textId="039D92BB" w:rsidR="006547EF" w:rsidRPr="00D469AD" w:rsidRDefault="004813A9" w:rsidP="0AD3141C">
      <w:pPr>
        <w:spacing w:before="0" w:after="0" w:line="276" w:lineRule="auto"/>
        <w:jc w:val="left"/>
        <w:rPr>
          <w:rFonts w:cs="Arial"/>
        </w:rPr>
      </w:pPr>
      <w:r w:rsidRPr="00D469AD">
        <w:rPr>
          <w:rFonts w:cs="Calibri"/>
          <w:color w:val="000000" w:themeColor="text1"/>
          <w:szCs w:val="20"/>
        </w:rPr>
        <w:tab/>
      </w:r>
    </w:p>
    <w:sectPr w:rsidR="006547EF" w:rsidRPr="00D469AD" w:rsidSect="003A0D2D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984A1F" w14:textId="77777777" w:rsidR="002C0481" w:rsidRDefault="002C0481" w:rsidP="006547EF">
      <w:pPr>
        <w:spacing w:before="0" w:after="0"/>
      </w:pPr>
      <w:r>
        <w:separator/>
      </w:r>
    </w:p>
  </w:endnote>
  <w:endnote w:type="continuationSeparator" w:id="0">
    <w:p w14:paraId="67D3E9A8" w14:textId="77777777" w:rsidR="002C0481" w:rsidRDefault="002C0481" w:rsidP="006547EF">
      <w:pPr>
        <w:spacing w:before="0" w:after="0"/>
      </w:pPr>
      <w:r>
        <w:continuationSeparator/>
      </w:r>
    </w:p>
  </w:endnote>
  <w:endnote w:type="continuationNotice" w:id="1">
    <w:p w14:paraId="6EEFBD29" w14:textId="77777777" w:rsidR="002C0481" w:rsidRDefault="002C0481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typ Colt CZ"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08DD8DE-B16D-4AD6-AB96-D7E5D1CA0A1E}"/>
    <w:embedBold r:id="rId2" w:fontKey="{B1C07EF0-E140-4205-865C-26CF6A465B26}"/>
    <w:embedItalic r:id="rId3" w:fontKey="{D52E9E0B-F001-4516-A0AD-976F80F2D3F9}"/>
    <w:embedBoldItalic r:id="rId4" w:fontKey="{B90DD59F-A3B5-4EB5-A680-B79DDE09D563}"/>
  </w:font>
  <w:font w:name="Montserrat Light">
    <w:charset w:val="EE"/>
    <w:family w:val="auto"/>
    <w:pitch w:val="variable"/>
    <w:sig w:usb0="2000020F" w:usb1="00000003" w:usb2="00000000" w:usb3="00000000" w:csb0="00000197" w:csb1="00000000"/>
    <w:embedRegular r:id="rId5" w:fontKey="{AB306294-F745-4E55-A6FE-3C0090713430}"/>
    <w:embedBold r:id="rId6" w:fontKey="{EE4E2CB1-07F3-43F9-A23D-9AF7EB0D730D}"/>
    <w:embedItalic r:id="rId7" w:fontKey="{2BF21E75-1F86-4F72-AC66-CB9BB3D9F576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628DCF80-459C-4E0E-8E48-D3F0ABA2CE9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BE3509C0-4C80-49A9-B999-5D5383355E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41736917"/>
      <w:docPartObj>
        <w:docPartGallery w:val="Page Numbers (Bottom of Page)"/>
        <w:docPartUnique/>
      </w:docPartObj>
    </w:sdtPr>
    <w:sdtContent>
      <w:p w14:paraId="7232277F" w14:textId="77777777" w:rsidR="00C07127" w:rsidRDefault="00C07127">
        <w:pPr>
          <w:pStyle w:val="Zpat"/>
          <w:jc w:val="right"/>
        </w:pPr>
      </w:p>
      <w:p w14:paraId="09223750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94DBC8" w14:textId="7B197D86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proofErr w:type="spellStart"/>
    <w:r w:rsidRPr="00C07127">
      <w:rPr>
        <w:rFonts w:eastAsiaTheme="minorHAnsi" w:cstheme="minorBidi"/>
        <w:sz w:val="14"/>
        <w:szCs w:val="14"/>
      </w:rPr>
      <w:t>Colt</w:t>
    </w:r>
    <w:proofErr w:type="spellEnd"/>
    <w:r w:rsidRPr="00C07127">
      <w:rPr>
        <w:rFonts w:eastAsiaTheme="minorHAnsi" w:cstheme="minorBidi"/>
        <w:sz w:val="14"/>
        <w:szCs w:val="14"/>
      </w:rPr>
      <w:t xml:space="preserve">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bookmarkStart w:id="1" w:name="_Hlk167285063"/>
    <w:r w:rsidR="003461FE" w:rsidRPr="003461FE">
      <w:rPr>
        <w:rFonts w:eastAsiaTheme="minorHAnsi" w:cstheme="minorBidi"/>
        <w:sz w:val="14"/>
        <w:szCs w:val="14"/>
      </w:rPr>
      <w:t>náměstí Republiky 2090/</w:t>
    </w:r>
    <w:proofErr w:type="gramStart"/>
    <w:r w:rsidR="003461FE" w:rsidRPr="003461FE">
      <w:rPr>
        <w:rFonts w:eastAsiaTheme="minorHAnsi" w:cstheme="minorBidi"/>
        <w:sz w:val="14"/>
        <w:szCs w:val="14"/>
      </w:rPr>
      <w:t>3a</w:t>
    </w:r>
    <w:bookmarkEnd w:id="1"/>
    <w:proofErr w:type="gramEnd"/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6AC076B3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F47345" w14:textId="77777777" w:rsidR="002C0481" w:rsidRDefault="002C0481" w:rsidP="006547EF">
      <w:pPr>
        <w:spacing w:before="0" w:after="0"/>
      </w:pPr>
      <w:r>
        <w:separator/>
      </w:r>
    </w:p>
  </w:footnote>
  <w:footnote w:type="continuationSeparator" w:id="0">
    <w:p w14:paraId="7624EF6B" w14:textId="77777777" w:rsidR="002C0481" w:rsidRDefault="002C0481" w:rsidP="006547EF">
      <w:pPr>
        <w:spacing w:before="0" w:after="0"/>
      </w:pPr>
      <w:r>
        <w:continuationSeparator/>
      </w:r>
    </w:p>
  </w:footnote>
  <w:footnote w:type="continuationNotice" w:id="1">
    <w:p w14:paraId="195C7992" w14:textId="77777777" w:rsidR="002C0481" w:rsidRDefault="002C0481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C294C1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09B0D866" wp14:editId="606A75F4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130364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6F3BF49E" wp14:editId="6A244F93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3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6536A81"/>
    <w:multiLevelType w:val="multilevel"/>
    <w:tmpl w:val="D96ED21C"/>
    <w:name w:val="ClientDocText"/>
    <w:lvl w:ilvl="0">
      <w:start w:val="1"/>
      <w:numFmt w:val="none"/>
      <w:pStyle w:val="DocTe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DocTe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DocTe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DocTe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DocTe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DocTe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DocTe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DocTe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DocTextL8"/>
      <w:suff w:val="nothing"/>
      <w:lvlText w:val=""/>
      <w:lvlJc w:val="left"/>
      <w:pPr>
        <w:ind w:left="5760" w:firstLine="0"/>
      </w:pPr>
    </w:lvl>
  </w:abstractNum>
  <w:abstractNum w:abstractNumId="5" w15:restartNumberingAfterBreak="0">
    <w:nsid w:val="318D3CF2"/>
    <w:multiLevelType w:val="hybridMultilevel"/>
    <w:tmpl w:val="8AAEB4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8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0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730569313">
    <w:abstractNumId w:val="0"/>
  </w:num>
  <w:num w:numId="2" w16cid:durableId="1984000081">
    <w:abstractNumId w:val="6"/>
  </w:num>
  <w:num w:numId="3" w16cid:durableId="1972323979">
    <w:abstractNumId w:val="3"/>
  </w:num>
  <w:num w:numId="4" w16cid:durableId="1764062571">
    <w:abstractNumId w:val="8"/>
  </w:num>
  <w:num w:numId="5" w16cid:durableId="1167020940">
    <w:abstractNumId w:val="7"/>
  </w:num>
  <w:num w:numId="6" w16cid:durableId="961301997">
    <w:abstractNumId w:val="2"/>
  </w:num>
  <w:num w:numId="7" w16cid:durableId="1720130735">
    <w:abstractNumId w:val="0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8" w16cid:durableId="1448625609">
    <w:abstractNumId w:val="1"/>
  </w:num>
  <w:num w:numId="9" w16cid:durableId="1827696952">
    <w:abstractNumId w:val="10"/>
  </w:num>
  <w:num w:numId="10" w16cid:durableId="1986154460">
    <w:abstractNumId w:val="9"/>
  </w:num>
  <w:num w:numId="11" w16cid:durableId="773089837">
    <w:abstractNumId w:val="5"/>
  </w:num>
  <w:num w:numId="12" w16cid:durableId="316543268">
    <w:abstractNumId w:val="4"/>
  </w:num>
  <w:num w:numId="13" w16cid:durableId="570392137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3A9"/>
    <w:rsid w:val="00010C65"/>
    <w:rsid w:val="0001238C"/>
    <w:rsid w:val="00017690"/>
    <w:rsid w:val="00040F8D"/>
    <w:rsid w:val="00044A33"/>
    <w:rsid w:val="00046834"/>
    <w:rsid w:val="00052313"/>
    <w:rsid w:val="00054E08"/>
    <w:rsid w:val="00063FCF"/>
    <w:rsid w:val="00064D2F"/>
    <w:rsid w:val="00067C03"/>
    <w:rsid w:val="000702EA"/>
    <w:rsid w:val="00071730"/>
    <w:rsid w:val="00076BAC"/>
    <w:rsid w:val="0008128D"/>
    <w:rsid w:val="000908B0"/>
    <w:rsid w:val="000B0726"/>
    <w:rsid w:val="000B46EE"/>
    <w:rsid w:val="000B5634"/>
    <w:rsid w:val="000D11C0"/>
    <w:rsid w:val="000D4999"/>
    <w:rsid w:val="000E347B"/>
    <w:rsid w:val="000E72FD"/>
    <w:rsid w:val="000F12DC"/>
    <w:rsid w:val="000F7895"/>
    <w:rsid w:val="00100AD7"/>
    <w:rsid w:val="0010170C"/>
    <w:rsid w:val="00102D2D"/>
    <w:rsid w:val="00106FA4"/>
    <w:rsid w:val="0011114F"/>
    <w:rsid w:val="00115478"/>
    <w:rsid w:val="0011598F"/>
    <w:rsid w:val="001170B3"/>
    <w:rsid w:val="001223D1"/>
    <w:rsid w:val="00133AE6"/>
    <w:rsid w:val="001412A2"/>
    <w:rsid w:val="00141ED8"/>
    <w:rsid w:val="00141EFD"/>
    <w:rsid w:val="001439B2"/>
    <w:rsid w:val="00154F03"/>
    <w:rsid w:val="00155D63"/>
    <w:rsid w:val="0016430D"/>
    <w:rsid w:val="0018182D"/>
    <w:rsid w:val="00181A0B"/>
    <w:rsid w:val="0018270D"/>
    <w:rsid w:val="00184540"/>
    <w:rsid w:val="001875B4"/>
    <w:rsid w:val="001921A9"/>
    <w:rsid w:val="0019589A"/>
    <w:rsid w:val="00196968"/>
    <w:rsid w:val="001A0CFE"/>
    <w:rsid w:val="001A2726"/>
    <w:rsid w:val="001A412A"/>
    <w:rsid w:val="001B088C"/>
    <w:rsid w:val="001C117E"/>
    <w:rsid w:val="001C5673"/>
    <w:rsid w:val="001C60E2"/>
    <w:rsid w:val="001D6181"/>
    <w:rsid w:val="001E0798"/>
    <w:rsid w:val="00200E91"/>
    <w:rsid w:val="0020291C"/>
    <w:rsid w:val="002034C5"/>
    <w:rsid w:val="00207778"/>
    <w:rsid w:val="00207ACB"/>
    <w:rsid w:val="0020BC3C"/>
    <w:rsid w:val="002172AB"/>
    <w:rsid w:val="00220526"/>
    <w:rsid w:val="00236C0E"/>
    <w:rsid w:val="00242F2D"/>
    <w:rsid w:val="0024401C"/>
    <w:rsid w:val="002463EA"/>
    <w:rsid w:val="00253DC5"/>
    <w:rsid w:val="00261491"/>
    <w:rsid w:val="00263850"/>
    <w:rsid w:val="002701C7"/>
    <w:rsid w:val="00272CC1"/>
    <w:rsid w:val="00273164"/>
    <w:rsid w:val="00276900"/>
    <w:rsid w:val="0028178A"/>
    <w:rsid w:val="002878C9"/>
    <w:rsid w:val="00290951"/>
    <w:rsid w:val="00292294"/>
    <w:rsid w:val="0029531F"/>
    <w:rsid w:val="002B4FA7"/>
    <w:rsid w:val="002C0481"/>
    <w:rsid w:val="002D1D6E"/>
    <w:rsid w:val="002E4E1B"/>
    <w:rsid w:val="002F0F6D"/>
    <w:rsid w:val="002F14C3"/>
    <w:rsid w:val="002F1981"/>
    <w:rsid w:val="002F4B16"/>
    <w:rsid w:val="0030793C"/>
    <w:rsid w:val="00311276"/>
    <w:rsid w:val="00311FF1"/>
    <w:rsid w:val="00321C5B"/>
    <w:rsid w:val="00323458"/>
    <w:rsid w:val="00332D1F"/>
    <w:rsid w:val="00341C4A"/>
    <w:rsid w:val="0034239F"/>
    <w:rsid w:val="003461FE"/>
    <w:rsid w:val="003467EC"/>
    <w:rsid w:val="00352087"/>
    <w:rsid w:val="00361926"/>
    <w:rsid w:val="00363EE6"/>
    <w:rsid w:val="00364F2B"/>
    <w:rsid w:val="00365414"/>
    <w:rsid w:val="00374794"/>
    <w:rsid w:val="00375B6D"/>
    <w:rsid w:val="003826D0"/>
    <w:rsid w:val="00385E36"/>
    <w:rsid w:val="00386C90"/>
    <w:rsid w:val="00391522"/>
    <w:rsid w:val="003A0D2D"/>
    <w:rsid w:val="003A6C08"/>
    <w:rsid w:val="003B3BF1"/>
    <w:rsid w:val="003C7405"/>
    <w:rsid w:val="003D1537"/>
    <w:rsid w:val="003D4CED"/>
    <w:rsid w:val="003D6C68"/>
    <w:rsid w:val="003E03DF"/>
    <w:rsid w:val="003E4595"/>
    <w:rsid w:val="003E5CEE"/>
    <w:rsid w:val="003F1635"/>
    <w:rsid w:val="00400DBE"/>
    <w:rsid w:val="0041290D"/>
    <w:rsid w:val="00414921"/>
    <w:rsid w:val="0041654A"/>
    <w:rsid w:val="00426A14"/>
    <w:rsid w:val="0043524D"/>
    <w:rsid w:val="00435911"/>
    <w:rsid w:val="004425DB"/>
    <w:rsid w:val="00444CD7"/>
    <w:rsid w:val="00450DAA"/>
    <w:rsid w:val="004521A2"/>
    <w:rsid w:val="00471E2F"/>
    <w:rsid w:val="004748BA"/>
    <w:rsid w:val="004813A9"/>
    <w:rsid w:val="0048348B"/>
    <w:rsid w:val="00483BBB"/>
    <w:rsid w:val="004875CF"/>
    <w:rsid w:val="004A41BE"/>
    <w:rsid w:val="004B38BC"/>
    <w:rsid w:val="004B402E"/>
    <w:rsid w:val="004C6FAE"/>
    <w:rsid w:val="004D1442"/>
    <w:rsid w:val="004D2B23"/>
    <w:rsid w:val="004E7C09"/>
    <w:rsid w:val="004F064E"/>
    <w:rsid w:val="004F49A2"/>
    <w:rsid w:val="004F68EC"/>
    <w:rsid w:val="00500F28"/>
    <w:rsid w:val="0050664E"/>
    <w:rsid w:val="00507FCA"/>
    <w:rsid w:val="005106EC"/>
    <w:rsid w:val="005166BE"/>
    <w:rsid w:val="00517520"/>
    <w:rsid w:val="00520384"/>
    <w:rsid w:val="00523E9A"/>
    <w:rsid w:val="00525982"/>
    <w:rsid w:val="005339E8"/>
    <w:rsid w:val="0053613D"/>
    <w:rsid w:val="00545F70"/>
    <w:rsid w:val="00547FF8"/>
    <w:rsid w:val="00555504"/>
    <w:rsid w:val="00567715"/>
    <w:rsid w:val="0057118D"/>
    <w:rsid w:val="00582CD6"/>
    <w:rsid w:val="005853C9"/>
    <w:rsid w:val="00592A82"/>
    <w:rsid w:val="005938A3"/>
    <w:rsid w:val="0059405D"/>
    <w:rsid w:val="005944F1"/>
    <w:rsid w:val="00596067"/>
    <w:rsid w:val="005A1D3B"/>
    <w:rsid w:val="005B1EBF"/>
    <w:rsid w:val="005B6E84"/>
    <w:rsid w:val="005D14F0"/>
    <w:rsid w:val="005D5074"/>
    <w:rsid w:val="005E6FCB"/>
    <w:rsid w:val="005F2BA5"/>
    <w:rsid w:val="00601F78"/>
    <w:rsid w:val="00610405"/>
    <w:rsid w:val="00611935"/>
    <w:rsid w:val="0061370F"/>
    <w:rsid w:val="0061745C"/>
    <w:rsid w:val="006261E0"/>
    <w:rsid w:val="006306DF"/>
    <w:rsid w:val="006310AA"/>
    <w:rsid w:val="006310DF"/>
    <w:rsid w:val="00634C57"/>
    <w:rsid w:val="00635FCF"/>
    <w:rsid w:val="00640570"/>
    <w:rsid w:val="00643E90"/>
    <w:rsid w:val="00646711"/>
    <w:rsid w:val="006503F9"/>
    <w:rsid w:val="006547EF"/>
    <w:rsid w:val="00654F23"/>
    <w:rsid w:val="0066395F"/>
    <w:rsid w:val="006663EA"/>
    <w:rsid w:val="00671C35"/>
    <w:rsid w:val="0067488B"/>
    <w:rsid w:val="00677C38"/>
    <w:rsid w:val="006829BB"/>
    <w:rsid w:val="00682C36"/>
    <w:rsid w:val="00684BF2"/>
    <w:rsid w:val="006946E9"/>
    <w:rsid w:val="006A28D0"/>
    <w:rsid w:val="006A3427"/>
    <w:rsid w:val="006B3C93"/>
    <w:rsid w:val="006B5AF0"/>
    <w:rsid w:val="006B5FE1"/>
    <w:rsid w:val="006C0A2C"/>
    <w:rsid w:val="006C35D2"/>
    <w:rsid w:val="006C6DDD"/>
    <w:rsid w:val="006C7C5A"/>
    <w:rsid w:val="006D2855"/>
    <w:rsid w:val="006D309B"/>
    <w:rsid w:val="006D4D86"/>
    <w:rsid w:val="006E01D8"/>
    <w:rsid w:val="006E6A44"/>
    <w:rsid w:val="006F1DD6"/>
    <w:rsid w:val="006F5A77"/>
    <w:rsid w:val="006F5BA9"/>
    <w:rsid w:val="00701766"/>
    <w:rsid w:val="00703747"/>
    <w:rsid w:val="00707179"/>
    <w:rsid w:val="0070735C"/>
    <w:rsid w:val="0071191C"/>
    <w:rsid w:val="0071747E"/>
    <w:rsid w:val="007201A6"/>
    <w:rsid w:val="00721002"/>
    <w:rsid w:val="007506E3"/>
    <w:rsid w:val="0076063D"/>
    <w:rsid w:val="00767794"/>
    <w:rsid w:val="00767FA4"/>
    <w:rsid w:val="00770B17"/>
    <w:rsid w:val="00771BE2"/>
    <w:rsid w:val="007742E8"/>
    <w:rsid w:val="00784C49"/>
    <w:rsid w:val="00793663"/>
    <w:rsid w:val="007953D5"/>
    <w:rsid w:val="0079618F"/>
    <w:rsid w:val="00797E95"/>
    <w:rsid w:val="007A1BB2"/>
    <w:rsid w:val="007A3121"/>
    <w:rsid w:val="007B15D6"/>
    <w:rsid w:val="007B7418"/>
    <w:rsid w:val="007B7F33"/>
    <w:rsid w:val="007C0CA0"/>
    <w:rsid w:val="007D0463"/>
    <w:rsid w:val="007D06FC"/>
    <w:rsid w:val="007F7F3D"/>
    <w:rsid w:val="00802E23"/>
    <w:rsid w:val="00805316"/>
    <w:rsid w:val="00806896"/>
    <w:rsid w:val="0081455E"/>
    <w:rsid w:val="00815911"/>
    <w:rsid w:val="00816353"/>
    <w:rsid w:val="0083274B"/>
    <w:rsid w:val="008336F5"/>
    <w:rsid w:val="008358F3"/>
    <w:rsid w:val="008435FE"/>
    <w:rsid w:val="00845BE7"/>
    <w:rsid w:val="00846B9C"/>
    <w:rsid w:val="008526B0"/>
    <w:rsid w:val="00852A75"/>
    <w:rsid w:val="00854863"/>
    <w:rsid w:val="0086545E"/>
    <w:rsid w:val="008660C6"/>
    <w:rsid w:val="00870E59"/>
    <w:rsid w:val="00883983"/>
    <w:rsid w:val="00885845"/>
    <w:rsid w:val="0088772D"/>
    <w:rsid w:val="008914C7"/>
    <w:rsid w:val="008915F4"/>
    <w:rsid w:val="008931D1"/>
    <w:rsid w:val="00894C2D"/>
    <w:rsid w:val="008A6330"/>
    <w:rsid w:val="008A7B54"/>
    <w:rsid w:val="008B3342"/>
    <w:rsid w:val="008C4368"/>
    <w:rsid w:val="008E06B6"/>
    <w:rsid w:val="008E74A0"/>
    <w:rsid w:val="008E7C70"/>
    <w:rsid w:val="009051FD"/>
    <w:rsid w:val="00911AB0"/>
    <w:rsid w:val="00914E8A"/>
    <w:rsid w:val="0092361B"/>
    <w:rsid w:val="009433FF"/>
    <w:rsid w:val="00945829"/>
    <w:rsid w:val="009479B2"/>
    <w:rsid w:val="00961D5C"/>
    <w:rsid w:val="0096357B"/>
    <w:rsid w:val="00967A04"/>
    <w:rsid w:val="00970DD1"/>
    <w:rsid w:val="0097332F"/>
    <w:rsid w:val="00974591"/>
    <w:rsid w:val="00980B4A"/>
    <w:rsid w:val="00982716"/>
    <w:rsid w:val="009848B4"/>
    <w:rsid w:val="0098537E"/>
    <w:rsid w:val="0098762D"/>
    <w:rsid w:val="00987691"/>
    <w:rsid w:val="00994163"/>
    <w:rsid w:val="00996659"/>
    <w:rsid w:val="009A743B"/>
    <w:rsid w:val="009B297A"/>
    <w:rsid w:val="009C34C4"/>
    <w:rsid w:val="009C72F9"/>
    <w:rsid w:val="009D02E6"/>
    <w:rsid w:val="009D13A4"/>
    <w:rsid w:val="009E2C2A"/>
    <w:rsid w:val="009E506A"/>
    <w:rsid w:val="009F1B40"/>
    <w:rsid w:val="009F58BB"/>
    <w:rsid w:val="00A007C7"/>
    <w:rsid w:val="00A00CC7"/>
    <w:rsid w:val="00A112C4"/>
    <w:rsid w:val="00A12261"/>
    <w:rsid w:val="00A16C7A"/>
    <w:rsid w:val="00A21E6B"/>
    <w:rsid w:val="00A27A78"/>
    <w:rsid w:val="00A318E9"/>
    <w:rsid w:val="00A36998"/>
    <w:rsid w:val="00A40FDA"/>
    <w:rsid w:val="00A447B5"/>
    <w:rsid w:val="00A50838"/>
    <w:rsid w:val="00A6141C"/>
    <w:rsid w:val="00A718D4"/>
    <w:rsid w:val="00A95F7D"/>
    <w:rsid w:val="00AA576E"/>
    <w:rsid w:val="00AA68DA"/>
    <w:rsid w:val="00AB6D32"/>
    <w:rsid w:val="00AC018F"/>
    <w:rsid w:val="00AC73DE"/>
    <w:rsid w:val="00AD3324"/>
    <w:rsid w:val="00AE3826"/>
    <w:rsid w:val="00B02263"/>
    <w:rsid w:val="00B04E06"/>
    <w:rsid w:val="00B23807"/>
    <w:rsid w:val="00B31869"/>
    <w:rsid w:val="00B40165"/>
    <w:rsid w:val="00B52AB8"/>
    <w:rsid w:val="00B624A0"/>
    <w:rsid w:val="00B64F9F"/>
    <w:rsid w:val="00B66306"/>
    <w:rsid w:val="00B7225F"/>
    <w:rsid w:val="00B85B73"/>
    <w:rsid w:val="00B9174E"/>
    <w:rsid w:val="00BA507F"/>
    <w:rsid w:val="00BB1AA0"/>
    <w:rsid w:val="00BB5878"/>
    <w:rsid w:val="00BC3859"/>
    <w:rsid w:val="00BC4010"/>
    <w:rsid w:val="00BC62B6"/>
    <w:rsid w:val="00BD3E56"/>
    <w:rsid w:val="00BE0CA9"/>
    <w:rsid w:val="00BE2BB1"/>
    <w:rsid w:val="00BE38A4"/>
    <w:rsid w:val="00BE47BD"/>
    <w:rsid w:val="00BF05CD"/>
    <w:rsid w:val="00BF5574"/>
    <w:rsid w:val="00C03272"/>
    <w:rsid w:val="00C07127"/>
    <w:rsid w:val="00C109E3"/>
    <w:rsid w:val="00C3174C"/>
    <w:rsid w:val="00C3747D"/>
    <w:rsid w:val="00C52015"/>
    <w:rsid w:val="00C52920"/>
    <w:rsid w:val="00C56BFA"/>
    <w:rsid w:val="00C60216"/>
    <w:rsid w:val="00C633E3"/>
    <w:rsid w:val="00C74FED"/>
    <w:rsid w:val="00C84696"/>
    <w:rsid w:val="00C84DF2"/>
    <w:rsid w:val="00C86E32"/>
    <w:rsid w:val="00C9232A"/>
    <w:rsid w:val="00C96072"/>
    <w:rsid w:val="00CA2B3C"/>
    <w:rsid w:val="00CB4571"/>
    <w:rsid w:val="00CC2312"/>
    <w:rsid w:val="00CC31EF"/>
    <w:rsid w:val="00CC35AB"/>
    <w:rsid w:val="00CC53D0"/>
    <w:rsid w:val="00CD05D7"/>
    <w:rsid w:val="00CD4C3A"/>
    <w:rsid w:val="00CF1CEA"/>
    <w:rsid w:val="00CF3394"/>
    <w:rsid w:val="00CF6014"/>
    <w:rsid w:val="00CF7652"/>
    <w:rsid w:val="00D0385E"/>
    <w:rsid w:val="00D07209"/>
    <w:rsid w:val="00D0747F"/>
    <w:rsid w:val="00D12380"/>
    <w:rsid w:val="00D155B6"/>
    <w:rsid w:val="00D26EA2"/>
    <w:rsid w:val="00D41290"/>
    <w:rsid w:val="00D413A7"/>
    <w:rsid w:val="00D45CC9"/>
    <w:rsid w:val="00D469AD"/>
    <w:rsid w:val="00D500A6"/>
    <w:rsid w:val="00D61168"/>
    <w:rsid w:val="00D67565"/>
    <w:rsid w:val="00D725BC"/>
    <w:rsid w:val="00D77E4A"/>
    <w:rsid w:val="00D82DB4"/>
    <w:rsid w:val="00D85EDC"/>
    <w:rsid w:val="00D90155"/>
    <w:rsid w:val="00DA6889"/>
    <w:rsid w:val="00DB34FF"/>
    <w:rsid w:val="00DC0431"/>
    <w:rsid w:val="00DC1405"/>
    <w:rsid w:val="00DC5BFA"/>
    <w:rsid w:val="00DD3040"/>
    <w:rsid w:val="00DD643E"/>
    <w:rsid w:val="00DE1A12"/>
    <w:rsid w:val="00DE752F"/>
    <w:rsid w:val="00DF0788"/>
    <w:rsid w:val="00DF143E"/>
    <w:rsid w:val="00DF3B71"/>
    <w:rsid w:val="00DF5744"/>
    <w:rsid w:val="00E01CEB"/>
    <w:rsid w:val="00E03ABC"/>
    <w:rsid w:val="00E0427F"/>
    <w:rsid w:val="00E06658"/>
    <w:rsid w:val="00E11853"/>
    <w:rsid w:val="00E1236A"/>
    <w:rsid w:val="00E12452"/>
    <w:rsid w:val="00E134C8"/>
    <w:rsid w:val="00E22375"/>
    <w:rsid w:val="00E35EFC"/>
    <w:rsid w:val="00E36B2A"/>
    <w:rsid w:val="00E3774A"/>
    <w:rsid w:val="00E37CC2"/>
    <w:rsid w:val="00E43B44"/>
    <w:rsid w:val="00E450C6"/>
    <w:rsid w:val="00E51034"/>
    <w:rsid w:val="00E54C88"/>
    <w:rsid w:val="00E611EB"/>
    <w:rsid w:val="00E7001E"/>
    <w:rsid w:val="00E7058C"/>
    <w:rsid w:val="00E76942"/>
    <w:rsid w:val="00E817E4"/>
    <w:rsid w:val="00E8500D"/>
    <w:rsid w:val="00E93486"/>
    <w:rsid w:val="00E9741E"/>
    <w:rsid w:val="00EB2FC2"/>
    <w:rsid w:val="00EC02BF"/>
    <w:rsid w:val="00EC7039"/>
    <w:rsid w:val="00ED421E"/>
    <w:rsid w:val="00ED767C"/>
    <w:rsid w:val="00EE4923"/>
    <w:rsid w:val="00EF0858"/>
    <w:rsid w:val="00EF19BF"/>
    <w:rsid w:val="00F00CED"/>
    <w:rsid w:val="00F01F7B"/>
    <w:rsid w:val="00F127A2"/>
    <w:rsid w:val="00F17FFD"/>
    <w:rsid w:val="00F2440D"/>
    <w:rsid w:val="00F26B49"/>
    <w:rsid w:val="00F27628"/>
    <w:rsid w:val="00F3075D"/>
    <w:rsid w:val="00F31E56"/>
    <w:rsid w:val="00F34D3B"/>
    <w:rsid w:val="00F42AA7"/>
    <w:rsid w:val="00F436F9"/>
    <w:rsid w:val="00F45FDD"/>
    <w:rsid w:val="00F4663D"/>
    <w:rsid w:val="00F546C3"/>
    <w:rsid w:val="00F564F9"/>
    <w:rsid w:val="00F57041"/>
    <w:rsid w:val="00F60130"/>
    <w:rsid w:val="00F64916"/>
    <w:rsid w:val="00F717EF"/>
    <w:rsid w:val="00F71DA9"/>
    <w:rsid w:val="00F72589"/>
    <w:rsid w:val="00F7777D"/>
    <w:rsid w:val="00F77B59"/>
    <w:rsid w:val="00F915A1"/>
    <w:rsid w:val="00FB0511"/>
    <w:rsid w:val="00FB7405"/>
    <w:rsid w:val="00FC025A"/>
    <w:rsid w:val="00FC2118"/>
    <w:rsid w:val="00FC6B4C"/>
    <w:rsid w:val="00FC7A29"/>
    <w:rsid w:val="00FE2A1D"/>
    <w:rsid w:val="00FE4042"/>
    <w:rsid w:val="00FE5D19"/>
    <w:rsid w:val="00FE6B6D"/>
    <w:rsid w:val="00FF07C1"/>
    <w:rsid w:val="0111C82D"/>
    <w:rsid w:val="0146E998"/>
    <w:rsid w:val="015A8401"/>
    <w:rsid w:val="01DAA141"/>
    <w:rsid w:val="02102C6C"/>
    <w:rsid w:val="024DCAB9"/>
    <w:rsid w:val="03D824E7"/>
    <w:rsid w:val="0724C241"/>
    <w:rsid w:val="08E9B1D2"/>
    <w:rsid w:val="0A2D4809"/>
    <w:rsid w:val="0AC6D687"/>
    <w:rsid w:val="0AD3141C"/>
    <w:rsid w:val="0AEB7AED"/>
    <w:rsid w:val="0BBCCD7D"/>
    <w:rsid w:val="0C3F15CE"/>
    <w:rsid w:val="0C5DED5E"/>
    <w:rsid w:val="0FD92FFB"/>
    <w:rsid w:val="0FE1EAA1"/>
    <w:rsid w:val="109B6DE4"/>
    <w:rsid w:val="10BFFEC4"/>
    <w:rsid w:val="1386F853"/>
    <w:rsid w:val="138B7000"/>
    <w:rsid w:val="13FB236C"/>
    <w:rsid w:val="14F895DA"/>
    <w:rsid w:val="1773FC1F"/>
    <w:rsid w:val="18751BB8"/>
    <w:rsid w:val="19E43BDE"/>
    <w:rsid w:val="1B0608D5"/>
    <w:rsid w:val="1BDE3D54"/>
    <w:rsid w:val="1BEEA88D"/>
    <w:rsid w:val="1D4E0E2B"/>
    <w:rsid w:val="1D835BFD"/>
    <w:rsid w:val="1FCE9D79"/>
    <w:rsid w:val="1FD0F0CE"/>
    <w:rsid w:val="21E22A93"/>
    <w:rsid w:val="235B28B7"/>
    <w:rsid w:val="23BDB04B"/>
    <w:rsid w:val="240C4B98"/>
    <w:rsid w:val="25E2A302"/>
    <w:rsid w:val="261F9758"/>
    <w:rsid w:val="28A3C571"/>
    <w:rsid w:val="28AEAE31"/>
    <w:rsid w:val="2921EA06"/>
    <w:rsid w:val="2B821ACB"/>
    <w:rsid w:val="2C8D5E98"/>
    <w:rsid w:val="2EEA6CE4"/>
    <w:rsid w:val="312DDEAE"/>
    <w:rsid w:val="347BC78E"/>
    <w:rsid w:val="36595E64"/>
    <w:rsid w:val="38B9D25A"/>
    <w:rsid w:val="3DC5639D"/>
    <w:rsid w:val="3EB5DB4E"/>
    <w:rsid w:val="41538096"/>
    <w:rsid w:val="428E9DED"/>
    <w:rsid w:val="435CBA80"/>
    <w:rsid w:val="44AE55C2"/>
    <w:rsid w:val="4561729A"/>
    <w:rsid w:val="48019F7E"/>
    <w:rsid w:val="4917D44C"/>
    <w:rsid w:val="4BA9E46F"/>
    <w:rsid w:val="4C862F36"/>
    <w:rsid w:val="4CD52E89"/>
    <w:rsid w:val="4DBCCFB4"/>
    <w:rsid w:val="4EDC88DD"/>
    <w:rsid w:val="4F5CF7E2"/>
    <w:rsid w:val="51896FE8"/>
    <w:rsid w:val="52BD35B7"/>
    <w:rsid w:val="52F5A0DB"/>
    <w:rsid w:val="59ED93FC"/>
    <w:rsid w:val="5A4B0CA4"/>
    <w:rsid w:val="5C3C8ED7"/>
    <w:rsid w:val="5C548DEF"/>
    <w:rsid w:val="5D4C8D84"/>
    <w:rsid w:val="616BCBA7"/>
    <w:rsid w:val="6189E8FB"/>
    <w:rsid w:val="61D608FD"/>
    <w:rsid w:val="61EFF99C"/>
    <w:rsid w:val="6412E445"/>
    <w:rsid w:val="66585584"/>
    <w:rsid w:val="69BEF8A7"/>
    <w:rsid w:val="6A1E5979"/>
    <w:rsid w:val="6AD116CD"/>
    <w:rsid w:val="6D80ED21"/>
    <w:rsid w:val="6E4B54C0"/>
    <w:rsid w:val="70667B6C"/>
    <w:rsid w:val="71628BA8"/>
    <w:rsid w:val="74EE10CC"/>
    <w:rsid w:val="76B34C1F"/>
    <w:rsid w:val="7705A6EE"/>
    <w:rsid w:val="78E54136"/>
    <w:rsid w:val="7D542615"/>
    <w:rsid w:val="7DB5F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192C77"/>
  <w15:chartTrackingRefBased/>
  <w15:docId w15:val="{D6B690B9-785B-E946-99F3-4A78F30C7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2"/>
      </w:numPr>
      <w:tabs>
        <w:tab w:val="clear" w:pos="567"/>
        <w:tab w:val="num" w:pos="360"/>
      </w:tabs>
      <w:spacing w:before="240" w:after="60"/>
      <w:ind w:left="0" w:firstLine="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6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tabs>
        <w:tab w:val="clear" w:pos="567"/>
        <w:tab w:val="num" w:pos="360"/>
      </w:tabs>
      <w:spacing w:before="300" w:after="180"/>
      <w:ind w:left="0" w:firstLine="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8"/>
      </w:numPr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9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10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3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4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5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7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qFormat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uiPriority w:val="99"/>
    <w:rsid w:val="004813A9"/>
    <w:rPr>
      <w:u w:val="single"/>
    </w:rPr>
  </w:style>
  <w:style w:type="paragraph" w:customStyle="1" w:styleId="DocText">
    <w:name w:val="DocText"/>
    <w:basedOn w:val="Normln"/>
    <w:rsid w:val="004813A9"/>
    <w:pPr>
      <w:numPr>
        <w:numId w:val="12"/>
      </w:numPr>
      <w:spacing w:before="240" w:after="0" w:line="260" w:lineRule="atLeast"/>
    </w:pPr>
    <w:rPr>
      <w:rFonts w:ascii="Times New Roman" w:eastAsiaTheme="minorHAnsi" w:hAnsi="Times New Roman"/>
      <w:szCs w:val="22"/>
      <w:lang w:val="en-GB"/>
    </w:rPr>
  </w:style>
  <w:style w:type="paragraph" w:customStyle="1" w:styleId="DocTextL1">
    <w:name w:val="DocTextL1"/>
    <w:basedOn w:val="DocText"/>
    <w:rsid w:val="004813A9"/>
    <w:pPr>
      <w:numPr>
        <w:ilvl w:val="1"/>
      </w:numPr>
    </w:pPr>
  </w:style>
  <w:style w:type="paragraph" w:customStyle="1" w:styleId="DocTextL2">
    <w:name w:val="DocTextL2"/>
    <w:basedOn w:val="DocText"/>
    <w:rsid w:val="004813A9"/>
    <w:pPr>
      <w:numPr>
        <w:ilvl w:val="2"/>
      </w:numPr>
    </w:pPr>
  </w:style>
  <w:style w:type="paragraph" w:customStyle="1" w:styleId="DocTextL3">
    <w:name w:val="DocTextL3"/>
    <w:basedOn w:val="DocText"/>
    <w:rsid w:val="004813A9"/>
    <w:pPr>
      <w:numPr>
        <w:ilvl w:val="3"/>
      </w:numPr>
    </w:pPr>
  </w:style>
  <w:style w:type="paragraph" w:customStyle="1" w:styleId="DocTextL4">
    <w:name w:val="DocTextL4"/>
    <w:basedOn w:val="DocText"/>
    <w:rsid w:val="004813A9"/>
    <w:pPr>
      <w:numPr>
        <w:ilvl w:val="4"/>
      </w:numPr>
    </w:pPr>
  </w:style>
  <w:style w:type="paragraph" w:customStyle="1" w:styleId="DocTextL5">
    <w:name w:val="DocTextL5"/>
    <w:basedOn w:val="DocText"/>
    <w:rsid w:val="004813A9"/>
    <w:pPr>
      <w:numPr>
        <w:ilvl w:val="5"/>
      </w:numPr>
    </w:pPr>
  </w:style>
  <w:style w:type="paragraph" w:customStyle="1" w:styleId="DocTextL6">
    <w:name w:val="DocTextL6"/>
    <w:basedOn w:val="DocText"/>
    <w:rsid w:val="004813A9"/>
    <w:pPr>
      <w:numPr>
        <w:ilvl w:val="6"/>
      </w:numPr>
    </w:pPr>
  </w:style>
  <w:style w:type="paragraph" w:customStyle="1" w:styleId="DocTextL7">
    <w:name w:val="DocTextL7"/>
    <w:basedOn w:val="DocText"/>
    <w:rsid w:val="004813A9"/>
    <w:pPr>
      <w:numPr>
        <w:ilvl w:val="7"/>
      </w:numPr>
    </w:pPr>
  </w:style>
  <w:style w:type="paragraph" w:customStyle="1" w:styleId="DocTextL8">
    <w:name w:val="DocTextL8"/>
    <w:basedOn w:val="DocText"/>
    <w:rsid w:val="004813A9"/>
    <w:pPr>
      <w:numPr>
        <w:ilvl w:val="8"/>
      </w:numPr>
    </w:pPr>
  </w:style>
  <w:style w:type="paragraph" w:customStyle="1" w:styleId="ClientNormal">
    <w:name w:val="ClientNormal"/>
    <w:link w:val="ClientNormalChar"/>
    <w:rsid w:val="004813A9"/>
    <w:rPr>
      <w:rFonts w:eastAsiaTheme="minorHAnsi"/>
      <w:szCs w:val="22"/>
      <w:lang w:val="en-GB"/>
    </w:rPr>
  </w:style>
  <w:style w:type="character" w:customStyle="1" w:styleId="ClientNormalChar">
    <w:name w:val="ClientNormal Char"/>
    <w:basedOn w:val="Standardnpsmoodstavce"/>
    <w:link w:val="ClientNormal"/>
    <w:rsid w:val="004813A9"/>
    <w:rPr>
      <w:rFonts w:eastAsiaTheme="minorHAnsi"/>
      <w:szCs w:val="22"/>
      <w:lang w:val="en-GB"/>
    </w:rPr>
  </w:style>
  <w:style w:type="character" w:styleId="Nevyeenzmnka">
    <w:name w:val="Unresolved Mention"/>
    <w:basedOn w:val="Standardnpsmoodstavce"/>
    <w:uiPriority w:val="99"/>
    <w:semiHidden/>
    <w:unhideWhenUsed/>
    <w:rsid w:val="002172AB"/>
    <w:rPr>
      <w:color w:val="605E5C"/>
      <w:shd w:val="clear" w:color="auto" w:fill="E1DFDD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D6C68"/>
    <w:pPr>
      <w:spacing w:before="0" w:after="0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D6C68"/>
    <w:rPr>
      <w:rFonts w:ascii="Atyp Colt CZ" w:hAnsi="Atyp Colt CZ"/>
    </w:rPr>
  </w:style>
  <w:style w:type="character" w:styleId="Odkaznavysvtlivky">
    <w:name w:val="endnote reference"/>
    <w:basedOn w:val="Standardnpsmoodstavce"/>
    <w:uiPriority w:val="99"/>
    <w:semiHidden/>
    <w:unhideWhenUsed/>
    <w:rsid w:val="003D6C68"/>
    <w:rPr>
      <w:vertAlign w:val="superscript"/>
    </w:rPr>
  </w:style>
  <w:style w:type="paragraph" w:styleId="Revize">
    <w:name w:val="Revision"/>
    <w:hidden/>
    <w:uiPriority w:val="99"/>
    <w:semiHidden/>
    <w:rsid w:val="0083274B"/>
    <w:rPr>
      <w:rFonts w:ascii="Atyp Colt CZ" w:hAnsi="Atyp Colt CZ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1D618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D6181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D6181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D618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D6181"/>
    <w:rPr>
      <w:rFonts w:ascii="Atyp Colt CZ" w:hAnsi="Atyp Colt CZ"/>
      <w:b/>
      <w:bCs/>
    </w:rPr>
  </w:style>
  <w:style w:type="table" w:styleId="Mkatabulky">
    <w:name w:val="Table Grid"/>
    <w:basedOn w:val="Normlntabulka"/>
    <w:uiPriority w:val="39"/>
    <w:rsid w:val="00D123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ntpasted0">
    <w:name w:val="contentpasted0"/>
    <w:basedOn w:val="Standardnpsmoodstavce"/>
    <w:rsid w:val="002F14C3"/>
  </w:style>
  <w:style w:type="character" w:customStyle="1" w:styleId="contentpasted2">
    <w:name w:val="contentpasted2"/>
    <w:basedOn w:val="Standardnpsmoodstavce"/>
    <w:rsid w:val="002F14C3"/>
  </w:style>
  <w:style w:type="table" w:styleId="Tabulkasmkou3zvraznn4">
    <w:name w:val="Grid Table 3 Accent 4"/>
    <w:basedOn w:val="Normlntabulka"/>
    <w:uiPriority w:val="48"/>
    <w:rsid w:val="0094582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ulkasmkou3">
    <w:name w:val="Grid Table 3"/>
    <w:basedOn w:val="Normlntabulka"/>
    <w:uiPriority w:val="48"/>
    <w:rsid w:val="0094582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2zvraznn3">
    <w:name w:val="Grid Table 2 Accent 3"/>
    <w:basedOn w:val="Normlntabulka"/>
    <w:uiPriority w:val="47"/>
    <w:rsid w:val="00945829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Prosttabulka2">
    <w:name w:val="Plain Table 2"/>
    <w:basedOn w:val="Normlntabulka"/>
    <w:uiPriority w:val="42"/>
    <w:rsid w:val="0094582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94582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94582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10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8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cuments\Vlastn&#237;%20&#353;ablony%20Office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9FD66F513F23418FC708EF9420080B" ma:contentTypeVersion="17" ma:contentTypeDescription="Create a new document." ma:contentTypeScope="" ma:versionID="8256e98e4f609d03a85e0fdc14fa6740">
  <xsd:schema xmlns:xsd="http://www.w3.org/2001/XMLSchema" xmlns:xs="http://www.w3.org/2001/XMLSchema" xmlns:p="http://schemas.microsoft.com/office/2006/metadata/properties" xmlns:ns2="b26b8038-caa2-491b-9376-9198a0bcb21d" xmlns:ns3="28f2d34d-7172-4702-a718-7127f9229401" targetNamespace="http://schemas.microsoft.com/office/2006/metadata/properties" ma:root="true" ma:fieldsID="0e2ec81859518b60d4e2fd5d534d2232" ns2:_="" ns3:_="">
    <xsd:import namespace="b26b8038-caa2-491b-9376-9198a0bcb21d"/>
    <xsd:import namespace="28f2d34d-7172-4702-a718-7127f92294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b8038-caa2-491b-9376-9198a0bcb2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6f637d8-78eb-4e91-9775-a06f870b40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2d34d-7172-4702-a718-7127f922940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25c97d-e3e8-44cf-9043-a79f089d561a}" ma:internalName="TaxCatchAll" ma:showField="CatchAllData" ma:web="28f2d34d-7172-4702-a718-7127f92294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f2d34d-7172-4702-a718-7127f9229401" xsi:nil="true"/>
    <lcf76f155ced4ddcb4097134ff3c332f xmlns="b26b8038-caa2-491b-9376-9198a0bcb21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59740A-17BD-496B-BEBC-2F67B9FE20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6b8038-caa2-491b-9376-9198a0bcb21d"/>
    <ds:schemaRef ds:uri="28f2d34d-7172-4702-a718-7127f92294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  <ds:schemaRef ds:uri="28f2d34d-7172-4702-a718-7127f9229401"/>
    <ds:schemaRef ds:uri="b26b8038-caa2-491b-9376-9198a0bcb21d"/>
  </ds:schemaRefs>
</ds:datastoreItem>
</file>

<file path=customXml/itemProps4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</Template>
  <TotalTime>2</TotalTime>
  <Pages>2</Pages>
  <Words>610</Words>
  <Characters>3605</Characters>
  <Application>Microsoft Office Word</Application>
  <DocSecurity>0</DocSecurity>
  <Lines>30</Lines>
  <Paragraphs>8</Paragraphs>
  <ScaleCrop>false</ScaleCrop>
  <Company/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Hronek Matěj</cp:lastModifiedBy>
  <cp:revision>2</cp:revision>
  <dcterms:created xsi:type="dcterms:W3CDTF">2024-09-11T14:44:00Z</dcterms:created>
  <dcterms:modified xsi:type="dcterms:W3CDTF">2024-09-11T14:44:00Z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0x010100119FD66F513F23418FC708EF9420080B</vt:lpwstr>
  </property>
  <property fmtid="{D5CDD505-2E9C-101B-9397-08002B2CF9AE}" pid="3" name="MediaServiceImageTags">
    <vt:lpwstr/>
  </property>
</Properties>
</file>