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1DF8A" w14:textId="39EF0DD0" w:rsidR="00BD3D9F" w:rsidRDefault="00DB23EE" w:rsidP="00BD3D9F">
      <w:pPr>
        <w:spacing w:before="120" w:line="276" w:lineRule="auto"/>
        <w:jc w:val="right"/>
        <w:rPr>
          <w:rStyle w:val="Zdraznn"/>
          <w:szCs w:val="20"/>
        </w:rPr>
      </w:pPr>
      <w:r>
        <w:rPr>
          <w:rStyle w:val="Zdraznn"/>
          <w:szCs w:val="20"/>
        </w:rPr>
        <w:t>TISKOVÁ ZPRÁVA</w:t>
      </w:r>
    </w:p>
    <w:p w14:paraId="2673A1B2" w14:textId="77777777" w:rsidR="004F3B54" w:rsidRPr="005C5E6F" w:rsidRDefault="004F3B54" w:rsidP="00BD3D9F">
      <w:pPr>
        <w:spacing w:before="120" w:line="276" w:lineRule="auto"/>
        <w:jc w:val="right"/>
        <w:rPr>
          <w:rStyle w:val="Zdraznn"/>
          <w:szCs w:val="20"/>
        </w:rPr>
      </w:pPr>
    </w:p>
    <w:p w14:paraId="62A2A34B" w14:textId="36E6EB45" w:rsidR="00BD3D9F" w:rsidRPr="00544659" w:rsidRDefault="00BE7D56" w:rsidP="00415FC0">
      <w:pPr>
        <w:spacing w:before="24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  <w:r w:rsidRPr="00544659">
        <w:rPr>
          <w:rFonts w:cs="Arial"/>
          <w:b/>
          <w:bCs/>
          <w:kern w:val="28"/>
          <w:sz w:val="40"/>
          <w:szCs w:val="32"/>
        </w:rPr>
        <w:t>Colt C</w:t>
      </w:r>
      <w:r w:rsidR="008B54FB" w:rsidRPr="00544659">
        <w:rPr>
          <w:rFonts w:cs="Arial"/>
          <w:b/>
          <w:bCs/>
          <w:kern w:val="28"/>
          <w:sz w:val="40"/>
          <w:szCs w:val="32"/>
        </w:rPr>
        <w:t>Z</w:t>
      </w:r>
      <w:r w:rsidR="00BD3D9F" w:rsidRPr="00544659">
        <w:rPr>
          <w:rFonts w:cs="Arial"/>
          <w:b/>
          <w:bCs/>
          <w:kern w:val="28"/>
          <w:sz w:val="40"/>
          <w:szCs w:val="32"/>
        </w:rPr>
        <w:t xml:space="preserve"> Group SE </w:t>
      </w:r>
      <w:r w:rsidR="00A021F2" w:rsidRPr="00544659">
        <w:rPr>
          <w:rFonts w:cs="Arial"/>
          <w:b/>
          <w:bCs/>
          <w:kern w:val="28"/>
          <w:sz w:val="40"/>
          <w:szCs w:val="32"/>
        </w:rPr>
        <w:t xml:space="preserve">zvýšila </w:t>
      </w:r>
      <w:r w:rsidR="00A73EB9">
        <w:rPr>
          <w:rFonts w:cs="Arial"/>
          <w:b/>
          <w:bCs/>
          <w:kern w:val="28"/>
          <w:sz w:val="40"/>
          <w:szCs w:val="32"/>
        </w:rPr>
        <w:t>čistý zisk</w:t>
      </w:r>
      <w:r w:rsidR="00A73EB9" w:rsidRPr="00544659">
        <w:rPr>
          <w:rFonts w:cs="Arial"/>
          <w:b/>
          <w:bCs/>
          <w:kern w:val="28"/>
          <w:sz w:val="40"/>
          <w:szCs w:val="32"/>
        </w:rPr>
        <w:t xml:space="preserve"> </w:t>
      </w:r>
      <w:r w:rsidR="007A5D07" w:rsidRPr="00544659">
        <w:rPr>
          <w:rFonts w:cs="Arial"/>
          <w:b/>
          <w:bCs/>
          <w:kern w:val="28"/>
          <w:sz w:val="40"/>
          <w:szCs w:val="32"/>
        </w:rPr>
        <w:t xml:space="preserve">o </w:t>
      </w:r>
      <w:r w:rsidR="00A73EB9" w:rsidRPr="00E75DAC">
        <w:rPr>
          <w:rFonts w:cs="Arial"/>
          <w:b/>
          <w:bCs/>
          <w:kern w:val="28"/>
          <w:sz w:val="40"/>
          <w:szCs w:val="32"/>
        </w:rPr>
        <w:t>1</w:t>
      </w:r>
      <w:r w:rsidR="00B515EA" w:rsidRPr="00E75DAC">
        <w:rPr>
          <w:rFonts w:cs="Arial"/>
          <w:b/>
          <w:bCs/>
          <w:kern w:val="28"/>
          <w:sz w:val="40"/>
          <w:szCs w:val="32"/>
        </w:rPr>
        <w:t>5,8</w:t>
      </w:r>
      <w:r w:rsidR="004173A9" w:rsidRPr="00E75DAC">
        <w:rPr>
          <w:rFonts w:cs="Arial"/>
          <w:b/>
          <w:bCs/>
          <w:kern w:val="28"/>
          <w:sz w:val="40"/>
          <w:szCs w:val="32"/>
        </w:rPr>
        <w:t xml:space="preserve"> %</w:t>
      </w:r>
      <w:r w:rsidR="0055006C">
        <w:rPr>
          <w:rFonts w:cs="Arial"/>
          <w:b/>
          <w:bCs/>
          <w:kern w:val="28"/>
          <w:sz w:val="40"/>
          <w:szCs w:val="32"/>
        </w:rPr>
        <w:t xml:space="preserve"> na </w:t>
      </w:r>
      <w:r w:rsidR="00A73EB9">
        <w:rPr>
          <w:rFonts w:cs="Arial"/>
          <w:b/>
          <w:bCs/>
          <w:kern w:val="28"/>
          <w:sz w:val="40"/>
          <w:szCs w:val="32"/>
        </w:rPr>
        <w:t>1,5</w:t>
      </w:r>
      <w:r w:rsidR="0055006C">
        <w:rPr>
          <w:rFonts w:cs="Arial"/>
          <w:b/>
          <w:bCs/>
          <w:kern w:val="28"/>
          <w:sz w:val="40"/>
          <w:szCs w:val="32"/>
        </w:rPr>
        <w:t xml:space="preserve"> mil</w:t>
      </w:r>
      <w:r w:rsidR="00A73EB9">
        <w:rPr>
          <w:rFonts w:cs="Arial"/>
          <w:b/>
          <w:bCs/>
          <w:kern w:val="28"/>
          <w:sz w:val="40"/>
          <w:szCs w:val="32"/>
        </w:rPr>
        <w:t>iardy</w:t>
      </w:r>
      <w:r w:rsidR="0055006C">
        <w:rPr>
          <w:rFonts w:cs="Arial"/>
          <w:b/>
          <w:bCs/>
          <w:kern w:val="28"/>
          <w:sz w:val="40"/>
          <w:szCs w:val="32"/>
        </w:rPr>
        <w:t xml:space="preserve"> Kč</w:t>
      </w:r>
      <w:r w:rsidR="004173A9">
        <w:rPr>
          <w:rFonts w:cs="Arial"/>
          <w:b/>
          <w:bCs/>
          <w:kern w:val="28"/>
          <w:sz w:val="40"/>
          <w:szCs w:val="32"/>
        </w:rPr>
        <w:t xml:space="preserve"> za prvních devět měsíců</w:t>
      </w:r>
      <w:r w:rsidR="004173A9" w:rsidRPr="00544659">
        <w:rPr>
          <w:rFonts w:cs="Arial"/>
          <w:b/>
          <w:bCs/>
          <w:kern w:val="28"/>
          <w:sz w:val="40"/>
          <w:szCs w:val="32"/>
        </w:rPr>
        <w:t xml:space="preserve"> </w:t>
      </w:r>
      <w:r w:rsidR="004173A9">
        <w:rPr>
          <w:rFonts w:cs="Arial"/>
          <w:b/>
          <w:bCs/>
          <w:kern w:val="28"/>
          <w:sz w:val="40"/>
          <w:szCs w:val="32"/>
        </w:rPr>
        <w:t>roku</w:t>
      </w:r>
      <w:r w:rsidR="005F2EA4">
        <w:rPr>
          <w:rFonts w:cs="Arial"/>
          <w:b/>
          <w:bCs/>
          <w:kern w:val="28"/>
          <w:sz w:val="40"/>
          <w:szCs w:val="32"/>
        </w:rPr>
        <w:t xml:space="preserve"> 2023</w:t>
      </w:r>
    </w:p>
    <w:p w14:paraId="4EA0AB1F" w14:textId="77777777" w:rsidR="008F385E" w:rsidRDefault="008F385E" w:rsidP="00BD3D9F">
      <w:pPr>
        <w:autoSpaceDE w:val="0"/>
        <w:autoSpaceDN w:val="0"/>
        <w:adjustRightInd w:val="0"/>
        <w:spacing w:before="120" w:line="276" w:lineRule="auto"/>
        <w:rPr>
          <w:rFonts w:cs="Calibri"/>
          <w:b/>
          <w:bCs/>
          <w:color w:val="000000" w:themeColor="text1"/>
          <w:szCs w:val="20"/>
        </w:rPr>
      </w:pPr>
    </w:p>
    <w:p w14:paraId="4438D456" w14:textId="1558D7A4" w:rsidR="00BD3D9F" w:rsidRPr="005C5E6F" w:rsidRDefault="00BD3D9F" w:rsidP="00BD3D9F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5C5E6F">
        <w:rPr>
          <w:rFonts w:cs="Calibri"/>
          <w:b/>
          <w:bCs/>
          <w:color w:val="000000" w:themeColor="text1"/>
          <w:szCs w:val="20"/>
        </w:rPr>
        <w:t>Praha (</w:t>
      </w:r>
      <w:r w:rsidR="00A73EB9">
        <w:rPr>
          <w:rFonts w:cs="Calibri"/>
          <w:b/>
          <w:bCs/>
          <w:color w:val="000000" w:themeColor="text1"/>
          <w:szCs w:val="20"/>
        </w:rPr>
        <w:t>23</w:t>
      </w:r>
      <w:r w:rsidRPr="005C5E6F">
        <w:rPr>
          <w:rFonts w:cs="Calibri"/>
          <w:b/>
          <w:bCs/>
          <w:color w:val="000000" w:themeColor="text1"/>
          <w:szCs w:val="20"/>
        </w:rPr>
        <w:t xml:space="preserve">. </w:t>
      </w:r>
      <w:r w:rsidR="00A73EB9">
        <w:rPr>
          <w:rFonts w:cs="Calibri"/>
          <w:b/>
          <w:bCs/>
          <w:color w:val="000000" w:themeColor="text1"/>
          <w:szCs w:val="20"/>
        </w:rPr>
        <w:t>listopadu</w:t>
      </w:r>
      <w:r w:rsidRPr="005C5E6F">
        <w:rPr>
          <w:rFonts w:cs="Calibri"/>
          <w:b/>
          <w:bCs/>
          <w:color w:val="000000" w:themeColor="text1"/>
          <w:szCs w:val="20"/>
        </w:rPr>
        <w:t xml:space="preserve"> 202</w:t>
      </w:r>
      <w:r w:rsidR="0055006C">
        <w:rPr>
          <w:rFonts w:cs="Calibri"/>
          <w:b/>
          <w:bCs/>
          <w:color w:val="000000" w:themeColor="text1"/>
          <w:szCs w:val="20"/>
        </w:rPr>
        <w:t>3</w:t>
      </w:r>
      <w:r w:rsidRPr="005C5E6F">
        <w:rPr>
          <w:rFonts w:cs="Calibri"/>
          <w:b/>
          <w:bCs/>
          <w:color w:val="000000" w:themeColor="text1"/>
          <w:szCs w:val="20"/>
        </w:rPr>
        <w:t>)</w:t>
      </w:r>
      <w:r w:rsidRPr="005C5E6F">
        <w:rPr>
          <w:rFonts w:cs="Calibri"/>
          <w:color w:val="000000" w:themeColor="text1"/>
          <w:szCs w:val="20"/>
        </w:rPr>
        <w:t xml:space="preserve"> ―</w:t>
      </w:r>
      <w:r w:rsidR="005C5E6F">
        <w:rPr>
          <w:rFonts w:cs="Calibri"/>
          <w:color w:val="000000" w:themeColor="text1"/>
          <w:szCs w:val="20"/>
        </w:rPr>
        <w:t xml:space="preserve"> </w:t>
      </w:r>
      <w:r w:rsidR="00BE7D56" w:rsidRPr="005C5E6F">
        <w:rPr>
          <w:rFonts w:cs="Calibri"/>
          <w:color w:val="000000" w:themeColor="text1"/>
          <w:szCs w:val="20"/>
        </w:rPr>
        <w:t>Společnost Colt CZ</w:t>
      </w:r>
      <w:r w:rsidRPr="005C5E6F">
        <w:rPr>
          <w:rFonts w:cs="Calibri"/>
          <w:color w:val="000000" w:themeColor="text1"/>
          <w:szCs w:val="20"/>
        </w:rPr>
        <w:t xml:space="preserve"> Group SE („C</w:t>
      </w:r>
      <w:r w:rsidR="00BE7D56" w:rsidRPr="005C5E6F">
        <w:rPr>
          <w:rFonts w:cs="Calibri"/>
          <w:color w:val="000000" w:themeColor="text1"/>
          <w:szCs w:val="20"/>
        </w:rPr>
        <w:t>olt</w:t>
      </w:r>
      <w:r w:rsidR="00C76BD8" w:rsidRPr="005C5E6F">
        <w:rPr>
          <w:rFonts w:cs="Calibri"/>
          <w:color w:val="000000" w:themeColor="text1"/>
          <w:szCs w:val="20"/>
        </w:rPr>
        <w:t xml:space="preserve"> </w:t>
      </w:r>
      <w:r w:rsidR="00BE7D56" w:rsidRPr="005C5E6F">
        <w:rPr>
          <w:rFonts w:cs="Calibri"/>
          <w:color w:val="000000" w:themeColor="text1"/>
          <w:szCs w:val="20"/>
        </w:rPr>
        <w:t>CZ</w:t>
      </w:r>
      <w:r w:rsidR="00EE1DCB">
        <w:rPr>
          <w:rFonts w:cs="Calibri"/>
          <w:color w:val="000000" w:themeColor="text1"/>
          <w:szCs w:val="20"/>
        </w:rPr>
        <w:t>“</w:t>
      </w:r>
      <w:r w:rsidRPr="005C5E6F">
        <w:rPr>
          <w:rFonts w:cs="Calibri"/>
          <w:color w:val="000000" w:themeColor="text1"/>
          <w:szCs w:val="20"/>
        </w:rPr>
        <w:t xml:space="preserve">, „Skupina“ nebo </w:t>
      </w:r>
      <w:r w:rsidR="005C5E6F">
        <w:rPr>
          <w:rFonts w:cs="Calibri"/>
          <w:color w:val="000000" w:themeColor="text1"/>
          <w:szCs w:val="20"/>
        </w:rPr>
        <w:t>„</w:t>
      </w:r>
      <w:r w:rsidRPr="005C5E6F">
        <w:rPr>
          <w:rFonts w:cs="Calibri"/>
          <w:color w:val="000000" w:themeColor="text1"/>
          <w:szCs w:val="20"/>
        </w:rPr>
        <w:t>Společnost</w:t>
      </w:r>
      <w:r w:rsidR="00CB186E">
        <w:rPr>
          <w:rFonts w:cs="Calibri"/>
          <w:color w:val="000000" w:themeColor="text1"/>
          <w:szCs w:val="20"/>
        </w:rPr>
        <w:t>“</w:t>
      </w:r>
      <w:r w:rsidRPr="005C5E6F">
        <w:rPr>
          <w:rFonts w:cs="Calibri"/>
          <w:color w:val="000000" w:themeColor="text1"/>
          <w:szCs w:val="20"/>
        </w:rPr>
        <w:t xml:space="preserve">) dnes zveřejnila své konsolidované neauditované finanční výsledky </w:t>
      </w:r>
      <w:r w:rsidR="00A73EB9" w:rsidRPr="00A73EB9">
        <w:rPr>
          <w:rFonts w:cs="Calibri"/>
          <w:color w:val="000000" w:themeColor="text1"/>
          <w:szCs w:val="20"/>
        </w:rPr>
        <w:t>za prvních devět měsíců roku 202</w:t>
      </w:r>
      <w:r w:rsidR="00A73EB9">
        <w:rPr>
          <w:rFonts w:cs="Calibri"/>
          <w:color w:val="000000" w:themeColor="text1"/>
          <w:szCs w:val="20"/>
        </w:rPr>
        <w:t>3</w:t>
      </w:r>
      <w:r w:rsidR="00A73EB9" w:rsidRPr="00A73EB9">
        <w:rPr>
          <w:rFonts w:cs="Calibri"/>
          <w:color w:val="000000" w:themeColor="text1"/>
          <w:szCs w:val="20"/>
        </w:rPr>
        <w:t xml:space="preserve"> končící 30. září.</w:t>
      </w:r>
    </w:p>
    <w:p w14:paraId="73BD1547" w14:textId="4733BA8C" w:rsidR="00BD3D9F" w:rsidRPr="00544659" w:rsidRDefault="00BD3D9F" w:rsidP="00BD3D9F">
      <w:pPr>
        <w:pStyle w:val="Nadpis11"/>
        <w:numPr>
          <w:ilvl w:val="0"/>
          <w:numId w:val="0"/>
        </w:numPr>
      </w:pPr>
      <w:r w:rsidRPr="00544659">
        <w:t xml:space="preserve">Klíčové finanční údaje </w:t>
      </w:r>
      <w:r w:rsidR="00A73EB9" w:rsidRPr="00544659">
        <w:t xml:space="preserve">za </w:t>
      </w:r>
      <w:r w:rsidR="00A73EB9">
        <w:t>prvních devět měsíců</w:t>
      </w:r>
      <w:r w:rsidR="00A73EB9" w:rsidRPr="00773130">
        <w:t xml:space="preserve"> roku </w:t>
      </w:r>
      <w:r w:rsidRPr="00773130">
        <w:t>202</w:t>
      </w:r>
      <w:r w:rsidR="0035223E">
        <w:t>3</w:t>
      </w:r>
      <w:r w:rsidRPr="00773130">
        <w:t>:</w:t>
      </w:r>
    </w:p>
    <w:p w14:paraId="510FBF11" w14:textId="7228628C" w:rsidR="00F42EFD" w:rsidRPr="00734F35" w:rsidRDefault="00BD3D9F" w:rsidP="00BD3D9F">
      <w:pPr>
        <w:pStyle w:val="Odrazka1"/>
        <w:rPr>
          <w:rFonts w:eastAsia="Montserrat Light"/>
        </w:rPr>
      </w:pPr>
      <w:r w:rsidRPr="00734F35">
        <w:rPr>
          <w:rFonts w:eastAsia="Montserrat Light"/>
        </w:rPr>
        <w:t xml:space="preserve">Výnosy </w:t>
      </w:r>
      <w:r w:rsidR="00795ED0" w:rsidRPr="00734F35">
        <w:rPr>
          <w:rFonts w:eastAsia="Montserrat Light"/>
        </w:rPr>
        <w:t>S</w:t>
      </w:r>
      <w:r w:rsidRPr="00734F35">
        <w:rPr>
          <w:rFonts w:eastAsia="Montserrat Light"/>
        </w:rPr>
        <w:t xml:space="preserve">kupiny za </w:t>
      </w:r>
      <w:r w:rsidR="00981B56" w:rsidRPr="00734F35">
        <w:rPr>
          <w:rFonts w:eastAsia="Montserrat Light"/>
        </w:rPr>
        <w:t xml:space="preserve">prvních devět měsíců </w:t>
      </w:r>
      <w:r w:rsidR="00773130" w:rsidRPr="00734F35">
        <w:rPr>
          <w:rFonts w:eastAsia="Montserrat Light"/>
        </w:rPr>
        <w:t xml:space="preserve">roku </w:t>
      </w:r>
      <w:r w:rsidRPr="00734F35">
        <w:rPr>
          <w:rFonts w:eastAsia="Montserrat Light"/>
        </w:rPr>
        <w:t>202</w:t>
      </w:r>
      <w:r w:rsidR="0055006C" w:rsidRPr="00734F35">
        <w:rPr>
          <w:rFonts w:eastAsia="Montserrat Light"/>
        </w:rPr>
        <w:t>3</w:t>
      </w:r>
      <w:r w:rsidRPr="00734F35">
        <w:rPr>
          <w:rFonts w:eastAsia="Montserrat Light"/>
        </w:rPr>
        <w:t xml:space="preserve"> dosáhly </w:t>
      </w:r>
      <w:r w:rsidR="00981B56" w:rsidRPr="00734F35">
        <w:rPr>
          <w:rFonts w:eastAsia="Montserrat Light"/>
        </w:rPr>
        <w:t xml:space="preserve">9,9 </w:t>
      </w:r>
      <w:r w:rsidR="009C57ED" w:rsidRPr="00734F35">
        <w:rPr>
          <w:w w:val="0"/>
        </w:rPr>
        <w:t>mld. Kč</w:t>
      </w:r>
      <w:r w:rsidRPr="00734F35">
        <w:rPr>
          <w:rFonts w:eastAsia="Montserrat Light"/>
        </w:rPr>
        <w:t xml:space="preserve">, což </w:t>
      </w:r>
      <w:r w:rsidR="0055006C" w:rsidRPr="00734F35">
        <w:rPr>
          <w:rFonts w:eastAsia="Montserrat Light"/>
        </w:rPr>
        <w:t>je meziročně</w:t>
      </w:r>
      <w:r w:rsidRPr="00734F35">
        <w:rPr>
          <w:rFonts w:eastAsia="Montserrat Light"/>
        </w:rPr>
        <w:t xml:space="preserve"> o </w:t>
      </w:r>
      <w:r w:rsidR="00981B56" w:rsidRPr="00734F35">
        <w:rPr>
          <w:w w:val="0"/>
        </w:rPr>
        <w:t>3,0</w:t>
      </w:r>
      <w:r w:rsidRPr="00734F35">
        <w:rPr>
          <w:w w:val="0"/>
        </w:rPr>
        <w:t xml:space="preserve"> </w:t>
      </w:r>
      <w:r w:rsidRPr="00734F35">
        <w:rPr>
          <w:rFonts w:eastAsia="Montserrat Light"/>
        </w:rPr>
        <w:t>%</w:t>
      </w:r>
      <w:r w:rsidR="00181D60" w:rsidRPr="00734F35">
        <w:rPr>
          <w:rFonts w:eastAsia="Montserrat Light"/>
        </w:rPr>
        <w:t xml:space="preserve"> </w:t>
      </w:r>
      <w:r w:rsidR="0055006C" w:rsidRPr="00734F35">
        <w:rPr>
          <w:rFonts w:eastAsia="Montserrat Light"/>
        </w:rPr>
        <w:t xml:space="preserve">méně </w:t>
      </w:r>
      <w:r w:rsidR="00181D60" w:rsidRPr="00734F35">
        <w:rPr>
          <w:rFonts w:eastAsiaTheme="minorHAnsi"/>
        </w:rPr>
        <w:t xml:space="preserve">oproti </w:t>
      </w:r>
      <w:r w:rsidR="00981B56" w:rsidRPr="00734F35">
        <w:rPr>
          <w:rFonts w:eastAsiaTheme="minorHAnsi"/>
        </w:rPr>
        <w:t xml:space="preserve">stejnému období roku </w:t>
      </w:r>
      <w:r w:rsidR="00181D60" w:rsidRPr="00734F35">
        <w:rPr>
          <w:rFonts w:eastAsiaTheme="minorHAnsi"/>
        </w:rPr>
        <w:t>202</w:t>
      </w:r>
      <w:r w:rsidR="0055006C" w:rsidRPr="00734F35">
        <w:rPr>
          <w:rFonts w:eastAsiaTheme="minorHAnsi"/>
        </w:rPr>
        <w:t>2</w:t>
      </w:r>
      <w:r w:rsidRPr="00734F35">
        <w:rPr>
          <w:rFonts w:eastAsia="Montserrat Light"/>
        </w:rPr>
        <w:t xml:space="preserve"> </w:t>
      </w:r>
      <w:r w:rsidR="0055006C" w:rsidRPr="00734F35">
        <w:rPr>
          <w:rFonts w:eastAsia="Montserrat Light"/>
        </w:rPr>
        <w:t>z</w:t>
      </w:r>
      <w:r w:rsidR="00B921B1" w:rsidRPr="00734F35">
        <w:rPr>
          <w:rFonts w:eastAsia="Montserrat Light"/>
        </w:rPr>
        <w:t> </w:t>
      </w:r>
      <w:r w:rsidR="0055006C" w:rsidRPr="00734F35">
        <w:rPr>
          <w:rFonts w:eastAsia="Montserrat Light"/>
        </w:rPr>
        <w:t>důvodu</w:t>
      </w:r>
      <w:r w:rsidR="00B921B1" w:rsidRPr="00734F35">
        <w:rPr>
          <w:rFonts w:eastAsia="Montserrat Light"/>
        </w:rPr>
        <w:t xml:space="preserve"> </w:t>
      </w:r>
      <w:r w:rsidR="00B921B1" w:rsidRPr="00734F35">
        <w:rPr>
          <w:rFonts w:eastAsiaTheme="minorHAnsi"/>
        </w:rPr>
        <w:t>vyšší sezónnost</w:t>
      </w:r>
      <w:r w:rsidR="00F42EFD" w:rsidRPr="00734F35">
        <w:rPr>
          <w:rFonts w:eastAsiaTheme="minorHAnsi"/>
        </w:rPr>
        <w:t>i</w:t>
      </w:r>
      <w:r w:rsidR="00B921B1" w:rsidRPr="00734F35">
        <w:rPr>
          <w:rFonts w:eastAsiaTheme="minorHAnsi"/>
        </w:rPr>
        <w:t xml:space="preserve"> prodejů v segmentu ozbrojených složek</w:t>
      </w:r>
      <w:r w:rsidR="003D331C" w:rsidRPr="00734F35">
        <w:rPr>
          <w:rFonts w:eastAsiaTheme="minorHAnsi"/>
        </w:rPr>
        <w:t>, dopadů přepočtu z cizí</w:t>
      </w:r>
      <w:r w:rsidR="00F42EFD" w:rsidRPr="00734F35">
        <w:rPr>
          <w:rFonts w:eastAsiaTheme="minorHAnsi"/>
        </w:rPr>
        <w:t>ch</w:t>
      </w:r>
      <w:r w:rsidR="003D331C" w:rsidRPr="00734F35">
        <w:rPr>
          <w:rFonts w:eastAsiaTheme="minorHAnsi"/>
        </w:rPr>
        <w:t xml:space="preserve"> měn</w:t>
      </w:r>
      <w:r w:rsidR="00D04532" w:rsidRPr="00734F35">
        <w:rPr>
          <w:rFonts w:eastAsiaTheme="minorHAnsi"/>
        </w:rPr>
        <w:t>,</w:t>
      </w:r>
      <w:r w:rsidR="0017444B" w:rsidRPr="00734F35">
        <w:rPr>
          <w:rFonts w:eastAsiaTheme="minorHAnsi"/>
        </w:rPr>
        <w:t xml:space="preserve"> zejména USD a EUR</w:t>
      </w:r>
      <w:r w:rsidR="00D04532" w:rsidRPr="00734F35">
        <w:rPr>
          <w:rFonts w:eastAsiaTheme="minorHAnsi"/>
        </w:rPr>
        <w:t>,</w:t>
      </w:r>
      <w:r w:rsidR="0017444B" w:rsidRPr="00734F35">
        <w:rPr>
          <w:rFonts w:eastAsiaTheme="minorHAnsi"/>
        </w:rPr>
        <w:t xml:space="preserve"> do </w:t>
      </w:r>
      <w:r w:rsidR="00885E58" w:rsidRPr="00734F35">
        <w:rPr>
          <w:rFonts w:eastAsiaTheme="minorHAnsi"/>
        </w:rPr>
        <w:t>české koruny</w:t>
      </w:r>
      <w:r w:rsidR="0017444B" w:rsidRPr="00734F35">
        <w:rPr>
          <w:rFonts w:eastAsiaTheme="minorHAnsi"/>
        </w:rPr>
        <w:t xml:space="preserve"> a dále </w:t>
      </w:r>
      <w:r w:rsidR="00B921B1" w:rsidRPr="00734F35">
        <w:rPr>
          <w:rFonts w:eastAsiaTheme="minorHAnsi"/>
        </w:rPr>
        <w:t xml:space="preserve">poklesu </w:t>
      </w:r>
      <w:r w:rsidR="0057222F" w:rsidRPr="00734F35">
        <w:rPr>
          <w:rFonts w:eastAsiaTheme="minorHAnsi"/>
        </w:rPr>
        <w:t>některých produktových segmentů</w:t>
      </w:r>
      <w:r w:rsidR="00B921B1" w:rsidRPr="00734F35">
        <w:rPr>
          <w:rFonts w:eastAsiaTheme="minorHAnsi"/>
        </w:rPr>
        <w:t xml:space="preserve"> na komerčním trhu ve Spojených státech</w:t>
      </w:r>
      <w:r w:rsidR="00312C08" w:rsidRPr="00734F35">
        <w:rPr>
          <w:rFonts w:eastAsiaTheme="minorHAnsi"/>
        </w:rPr>
        <w:t xml:space="preserve"> amerických</w:t>
      </w:r>
      <w:r w:rsidR="00DC4091" w:rsidRPr="00734F35">
        <w:rPr>
          <w:rFonts w:eastAsiaTheme="minorHAnsi"/>
        </w:rPr>
        <w:t>.</w:t>
      </w:r>
    </w:p>
    <w:p w14:paraId="22A69C7E" w14:textId="62D6D51F" w:rsidR="00BD3D9F" w:rsidRPr="00734F35" w:rsidRDefault="00BD3D9F" w:rsidP="00F42EFD">
      <w:pPr>
        <w:pStyle w:val="Odrazka1"/>
        <w:rPr>
          <w:rFonts w:eastAsia="Montserrat Light"/>
        </w:rPr>
      </w:pPr>
      <w:r w:rsidRPr="00734F35">
        <w:rPr>
          <w:w w:val="0"/>
        </w:rPr>
        <w:t xml:space="preserve">EBITDA </w:t>
      </w:r>
      <w:r w:rsidR="007F1C7B" w:rsidRPr="00734F35">
        <w:rPr>
          <w:w w:val="0"/>
        </w:rPr>
        <w:t xml:space="preserve">upravená o mimořádné položky </w:t>
      </w:r>
      <w:r w:rsidRPr="00734F35">
        <w:rPr>
          <w:w w:val="0"/>
        </w:rPr>
        <w:t xml:space="preserve">dosáhla </w:t>
      </w:r>
      <w:r w:rsidR="00981B56" w:rsidRPr="00734F35">
        <w:rPr>
          <w:w w:val="0"/>
        </w:rPr>
        <w:t xml:space="preserve">za prvních devět měsíců </w:t>
      </w:r>
      <w:r w:rsidRPr="00734F35">
        <w:rPr>
          <w:w w:val="0"/>
        </w:rPr>
        <w:t>roku 202</w:t>
      </w:r>
      <w:r w:rsidR="0055006C" w:rsidRPr="00734F35">
        <w:rPr>
          <w:w w:val="0"/>
        </w:rPr>
        <w:t>3</w:t>
      </w:r>
      <w:r w:rsidRPr="00734F35">
        <w:rPr>
          <w:w w:val="0"/>
        </w:rPr>
        <w:t xml:space="preserve"> výše </w:t>
      </w:r>
      <w:r w:rsidR="00981B56" w:rsidRPr="00734F35">
        <w:rPr>
          <w:w w:val="0"/>
        </w:rPr>
        <w:t>1,9</w:t>
      </w:r>
      <w:r w:rsidRPr="00734F35">
        <w:rPr>
          <w:w w:val="0"/>
        </w:rPr>
        <w:t xml:space="preserve"> m</w:t>
      </w:r>
      <w:r w:rsidR="00981B56" w:rsidRPr="00734F35">
        <w:rPr>
          <w:w w:val="0"/>
        </w:rPr>
        <w:t>ld</w:t>
      </w:r>
      <w:r w:rsidRPr="00734F35">
        <w:rPr>
          <w:w w:val="0"/>
        </w:rPr>
        <w:t xml:space="preserve">. Kč, tedy o </w:t>
      </w:r>
      <w:r w:rsidR="00981B56" w:rsidRPr="00734F35">
        <w:rPr>
          <w:w w:val="0"/>
        </w:rPr>
        <w:t>17,3</w:t>
      </w:r>
      <w:r w:rsidRPr="00734F35">
        <w:rPr>
          <w:w w:val="0"/>
        </w:rPr>
        <w:t xml:space="preserve"> % meziročně </w:t>
      </w:r>
      <w:r w:rsidR="0055006C" w:rsidRPr="00734F35">
        <w:rPr>
          <w:w w:val="0"/>
        </w:rPr>
        <w:t>méně</w:t>
      </w:r>
      <w:r w:rsidR="007167DC" w:rsidRPr="00734F35">
        <w:rPr>
          <w:w w:val="0"/>
        </w:rPr>
        <w:t>.</w:t>
      </w:r>
    </w:p>
    <w:p w14:paraId="6CCE5015" w14:textId="52240917" w:rsidR="00BD3D9F" w:rsidRPr="00293855" w:rsidRDefault="00BD3D9F" w:rsidP="00BD3D9F">
      <w:pPr>
        <w:pStyle w:val="Odrazka1"/>
        <w:rPr>
          <w:rFonts w:eastAsia="Montserrat Light"/>
        </w:rPr>
      </w:pPr>
      <w:r w:rsidRPr="00293855">
        <w:rPr>
          <w:w w:val="0"/>
        </w:rPr>
        <w:t xml:space="preserve">Čistý zisk po zdanění </w:t>
      </w:r>
      <w:r w:rsidR="002E3067" w:rsidRPr="00293855">
        <w:rPr>
          <w:w w:val="0"/>
        </w:rPr>
        <w:t xml:space="preserve">upravený o mimořádné položky </w:t>
      </w:r>
      <w:r w:rsidRPr="00293855">
        <w:rPr>
          <w:w w:val="0"/>
        </w:rPr>
        <w:t xml:space="preserve">dosáhl </w:t>
      </w:r>
      <w:r w:rsidR="00981B56" w:rsidRPr="00293855">
        <w:rPr>
          <w:w w:val="0"/>
        </w:rPr>
        <w:t xml:space="preserve">za prvních devět měsíců roku </w:t>
      </w:r>
      <w:r w:rsidR="00C76BD8" w:rsidRPr="00293855">
        <w:rPr>
          <w:w w:val="0"/>
        </w:rPr>
        <w:t>202</w:t>
      </w:r>
      <w:r w:rsidR="0035223E" w:rsidRPr="00293855">
        <w:rPr>
          <w:w w:val="0"/>
        </w:rPr>
        <w:t>3</w:t>
      </w:r>
      <w:r w:rsidR="00C76BD8" w:rsidRPr="00293855">
        <w:rPr>
          <w:w w:val="0"/>
        </w:rPr>
        <w:t xml:space="preserve"> </w:t>
      </w:r>
      <w:r w:rsidR="00181D60" w:rsidRPr="00293855">
        <w:rPr>
          <w:w w:val="0"/>
        </w:rPr>
        <w:t xml:space="preserve">celkem </w:t>
      </w:r>
      <w:r w:rsidR="002E3067" w:rsidRPr="00293855">
        <w:rPr>
          <w:w w:val="0"/>
        </w:rPr>
        <w:t>1,</w:t>
      </w:r>
      <w:r w:rsidR="00B515EA" w:rsidRPr="00293855">
        <w:rPr>
          <w:w w:val="0"/>
        </w:rPr>
        <w:t>5</w:t>
      </w:r>
      <w:r w:rsidRPr="00293855">
        <w:rPr>
          <w:w w:val="0"/>
        </w:rPr>
        <w:t xml:space="preserve"> </w:t>
      </w:r>
      <w:r w:rsidR="00CF3CF4" w:rsidRPr="00293855">
        <w:rPr>
          <w:w w:val="0"/>
        </w:rPr>
        <w:t>mld</w:t>
      </w:r>
      <w:r w:rsidR="009C57ED" w:rsidRPr="00293855">
        <w:rPr>
          <w:w w:val="0"/>
        </w:rPr>
        <w:t xml:space="preserve">. </w:t>
      </w:r>
      <w:r w:rsidRPr="00293855">
        <w:rPr>
          <w:w w:val="0"/>
        </w:rPr>
        <w:t xml:space="preserve">Kč, což je o </w:t>
      </w:r>
      <w:r w:rsidR="00B515EA" w:rsidRPr="00293855">
        <w:rPr>
          <w:w w:val="0"/>
        </w:rPr>
        <w:t>1,5</w:t>
      </w:r>
      <w:r w:rsidRPr="00293855">
        <w:rPr>
          <w:w w:val="0"/>
        </w:rPr>
        <w:t xml:space="preserve"> % více než ve stejném období loňského roku</w:t>
      </w:r>
      <w:r w:rsidR="00453087">
        <w:rPr>
          <w:w w:val="0"/>
        </w:rPr>
        <w:t>.</w:t>
      </w:r>
    </w:p>
    <w:p w14:paraId="1808A77B" w14:textId="2E6B6B7F" w:rsidR="00981B56" w:rsidRPr="00734F35" w:rsidRDefault="00981B56" w:rsidP="00981B56">
      <w:pPr>
        <w:pStyle w:val="Odrazka1"/>
        <w:ind w:left="993" w:hanging="426"/>
        <w:rPr>
          <w:rFonts w:eastAsia="Montserrat Light"/>
        </w:rPr>
      </w:pPr>
      <w:bookmarkStart w:id="0" w:name="_Hlk104223647"/>
      <w:r w:rsidRPr="00734F35">
        <w:rPr>
          <w:rFonts w:eastAsia="Montserrat Light"/>
        </w:rPr>
        <w:t xml:space="preserve">Počet prodaných zbraní se </w:t>
      </w:r>
      <w:r w:rsidRPr="00734F35">
        <w:rPr>
          <w:w w:val="0"/>
        </w:rPr>
        <w:t xml:space="preserve">za prvních devět měsíců </w:t>
      </w:r>
      <w:r w:rsidRPr="00734F35">
        <w:rPr>
          <w:rFonts w:eastAsia="Montserrat Light"/>
        </w:rPr>
        <w:t xml:space="preserve">roku 2023 </w:t>
      </w:r>
      <w:r w:rsidR="00AC7615" w:rsidRPr="00734F35">
        <w:rPr>
          <w:rFonts w:eastAsia="Montserrat Light"/>
        </w:rPr>
        <w:t>snížil</w:t>
      </w:r>
      <w:r w:rsidRPr="00734F35">
        <w:rPr>
          <w:rFonts w:eastAsia="Montserrat Light"/>
        </w:rPr>
        <w:t xml:space="preserve"> o </w:t>
      </w:r>
      <w:r w:rsidR="00AC7615" w:rsidRPr="00734F35">
        <w:rPr>
          <w:rFonts w:eastAsia="Montserrat Light"/>
        </w:rPr>
        <w:t>12,2</w:t>
      </w:r>
      <w:r w:rsidRPr="00734F35">
        <w:rPr>
          <w:rFonts w:eastAsia="Montserrat Light"/>
        </w:rPr>
        <w:t xml:space="preserve"> % ve srovnání se stejným obdobím roku 2022 a </w:t>
      </w:r>
      <w:r w:rsidR="00AC7615" w:rsidRPr="00734F35">
        <w:rPr>
          <w:rFonts w:eastAsia="Montserrat Light"/>
        </w:rPr>
        <w:t>dosáhl</w:t>
      </w:r>
      <w:r w:rsidRPr="00734F35">
        <w:rPr>
          <w:rFonts w:eastAsia="Montserrat Light"/>
        </w:rPr>
        <w:t xml:space="preserve"> </w:t>
      </w:r>
      <w:r w:rsidR="00AC7615" w:rsidRPr="00734F35">
        <w:rPr>
          <w:rFonts w:eastAsia="Montserrat Light"/>
        </w:rPr>
        <w:t>44</w:t>
      </w:r>
      <w:r w:rsidR="00482745" w:rsidRPr="00734F35">
        <w:rPr>
          <w:rFonts w:eastAsia="Montserrat Light"/>
        </w:rPr>
        <w:t>9</w:t>
      </w:r>
      <w:r w:rsidRPr="00734F35">
        <w:rPr>
          <w:rFonts w:eastAsia="Montserrat Light"/>
        </w:rPr>
        <w:t xml:space="preserve"> tis</w:t>
      </w:r>
      <w:r w:rsidR="00CF3CF4" w:rsidRPr="00734F35">
        <w:rPr>
          <w:rFonts w:eastAsia="Montserrat Light"/>
        </w:rPr>
        <w:t>.</w:t>
      </w:r>
      <w:r w:rsidRPr="00734F35">
        <w:rPr>
          <w:rFonts w:eastAsia="Montserrat Light"/>
        </w:rPr>
        <w:t xml:space="preserve"> prodaných kusů.</w:t>
      </w:r>
    </w:p>
    <w:p w14:paraId="6DF489FF" w14:textId="300ADB51" w:rsidR="00BD3D9F" w:rsidRPr="00734F35" w:rsidRDefault="00B67C4E" w:rsidP="00ED23DD">
      <w:pPr>
        <w:autoSpaceDE w:val="0"/>
        <w:autoSpaceDN w:val="0"/>
        <w:adjustRightInd w:val="0"/>
        <w:spacing w:before="240" w:line="276" w:lineRule="auto"/>
        <w:rPr>
          <w:rFonts w:cs="Calibri"/>
          <w:color w:val="000000" w:themeColor="text1"/>
          <w:szCs w:val="20"/>
        </w:rPr>
      </w:pPr>
      <w:r w:rsidRPr="00734F35">
        <w:rPr>
          <w:rFonts w:cs="Calibri"/>
          <w:i/>
          <w:iCs/>
          <w:color w:val="000000" w:themeColor="text1"/>
          <w:szCs w:val="20"/>
        </w:rPr>
        <w:t>„</w:t>
      </w:r>
      <w:r w:rsidR="007A213C" w:rsidRPr="00734F35">
        <w:rPr>
          <w:rFonts w:cs="Calibri"/>
          <w:i/>
          <w:iCs/>
          <w:color w:val="000000" w:themeColor="text1"/>
          <w:szCs w:val="20"/>
        </w:rPr>
        <w:t>Výsledky za první</w:t>
      </w:r>
      <w:r w:rsidR="00B268F1" w:rsidRPr="00734F35">
        <w:rPr>
          <w:rFonts w:cs="Calibri"/>
          <w:i/>
          <w:iCs/>
          <w:color w:val="000000" w:themeColor="text1"/>
          <w:szCs w:val="20"/>
        </w:rPr>
        <w:t>ch</w:t>
      </w:r>
      <w:r w:rsidR="007A213C" w:rsidRPr="00734F35">
        <w:rPr>
          <w:rFonts w:cs="Calibri"/>
          <w:i/>
          <w:iCs/>
          <w:color w:val="000000" w:themeColor="text1"/>
          <w:szCs w:val="20"/>
        </w:rPr>
        <w:t xml:space="preserve"> </w:t>
      </w:r>
      <w:r w:rsidR="00B268F1" w:rsidRPr="00734F35">
        <w:rPr>
          <w:rFonts w:cs="Calibri"/>
          <w:i/>
          <w:iCs/>
          <w:color w:val="000000" w:themeColor="text1"/>
          <w:szCs w:val="20"/>
        </w:rPr>
        <w:t>devět</w:t>
      </w:r>
      <w:r w:rsidR="007A213C" w:rsidRPr="00734F35">
        <w:rPr>
          <w:rFonts w:cs="Calibri"/>
          <w:i/>
          <w:iCs/>
          <w:color w:val="000000" w:themeColor="text1"/>
          <w:szCs w:val="20"/>
        </w:rPr>
        <w:t xml:space="preserve"> měsíc</w:t>
      </w:r>
      <w:r w:rsidR="00CF3CF4" w:rsidRPr="00734F35">
        <w:rPr>
          <w:rFonts w:cs="Calibri"/>
          <w:i/>
          <w:iCs/>
          <w:color w:val="000000" w:themeColor="text1"/>
          <w:szCs w:val="20"/>
        </w:rPr>
        <w:t>ů</w:t>
      </w:r>
      <w:r w:rsidR="007A213C" w:rsidRPr="00734F35">
        <w:rPr>
          <w:rFonts w:cs="Calibri"/>
          <w:i/>
          <w:iCs/>
          <w:color w:val="000000" w:themeColor="text1"/>
          <w:szCs w:val="20"/>
        </w:rPr>
        <w:t xml:space="preserve"> </w:t>
      </w:r>
      <w:r w:rsidR="00DF2643" w:rsidRPr="00734F35">
        <w:rPr>
          <w:rFonts w:cs="Calibri"/>
          <w:i/>
          <w:iCs/>
          <w:color w:val="000000" w:themeColor="text1"/>
          <w:szCs w:val="20"/>
        </w:rPr>
        <w:t>letošního</w:t>
      </w:r>
      <w:r w:rsidR="007A213C" w:rsidRPr="00734F35">
        <w:rPr>
          <w:rFonts w:cs="Calibri"/>
          <w:i/>
          <w:iCs/>
          <w:color w:val="000000" w:themeColor="text1"/>
          <w:szCs w:val="20"/>
        </w:rPr>
        <w:t xml:space="preserve"> roku</w:t>
      </w:r>
      <w:r w:rsidR="00F15646" w:rsidRPr="00734F35">
        <w:rPr>
          <w:rFonts w:cs="Calibri"/>
          <w:i/>
          <w:iCs/>
          <w:color w:val="000000" w:themeColor="text1"/>
          <w:szCs w:val="20"/>
        </w:rPr>
        <w:t xml:space="preserve"> jsou</w:t>
      </w:r>
      <w:r w:rsidR="00A56802" w:rsidRPr="00734F35">
        <w:rPr>
          <w:rFonts w:cs="Calibri"/>
          <w:i/>
          <w:iCs/>
          <w:color w:val="000000" w:themeColor="text1"/>
          <w:szCs w:val="20"/>
        </w:rPr>
        <w:t xml:space="preserve"> </w:t>
      </w:r>
      <w:r w:rsidR="00B268F1" w:rsidRPr="00734F35">
        <w:rPr>
          <w:rFonts w:cs="Calibri"/>
          <w:i/>
          <w:iCs/>
          <w:color w:val="000000" w:themeColor="text1"/>
          <w:szCs w:val="20"/>
        </w:rPr>
        <w:t>stále pod vlivem</w:t>
      </w:r>
      <w:r w:rsidR="00E24A32" w:rsidRPr="00734F35">
        <w:rPr>
          <w:rFonts w:cs="Calibri"/>
          <w:i/>
          <w:iCs/>
          <w:color w:val="000000" w:themeColor="text1"/>
          <w:szCs w:val="20"/>
        </w:rPr>
        <w:t xml:space="preserve"> </w:t>
      </w:r>
      <w:r w:rsidR="00B268F1" w:rsidRPr="00734F35">
        <w:rPr>
          <w:rFonts w:cs="Calibri"/>
          <w:i/>
          <w:iCs/>
          <w:color w:val="000000" w:themeColor="text1"/>
          <w:szCs w:val="20"/>
        </w:rPr>
        <w:t xml:space="preserve">vyšší </w:t>
      </w:r>
      <w:r w:rsidR="00885E58" w:rsidRPr="00734F35">
        <w:rPr>
          <w:rFonts w:cs="Calibri"/>
          <w:i/>
          <w:iCs/>
          <w:color w:val="000000" w:themeColor="text1"/>
          <w:szCs w:val="20"/>
        </w:rPr>
        <w:t>sezónnost</w:t>
      </w:r>
      <w:r w:rsidR="00B268F1" w:rsidRPr="00734F35">
        <w:rPr>
          <w:rFonts w:cs="Calibri"/>
          <w:i/>
          <w:iCs/>
          <w:color w:val="000000" w:themeColor="text1"/>
          <w:szCs w:val="20"/>
        </w:rPr>
        <w:t>i</w:t>
      </w:r>
      <w:r w:rsidR="00E24A32" w:rsidRPr="00734F35">
        <w:rPr>
          <w:rFonts w:cs="Calibri"/>
          <w:i/>
          <w:iCs/>
          <w:color w:val="000000" w:themeColor="text1"/>
          <w:szCs w:val="20"/>
        </w:rPr>
        <w:t xml:space="preserve"> </w:t>
      </w:r>
      <w:r w:rsidR="00B268F1" w:rsidRPr="00734F35">
        <w:rPr>
          <w:rFonts w:cs="Calibri"/>
          <w:i/>
          <w:iCs/>
          <w:color w:val="000000" w:themeColor="text1"/>
          <w:szCs w:val="20"/>
        </w:rPr>
        <w:t>v</w:t>
      </w:r>
      <w:r w:rsidR="00E24A32" w:rsidRPr="00734F35">
        <w:rPr>
          <w:rFonts w:cs="Calibri"/>
          <w:i/>
          <w:iCs/>
          <w:color w:val="000000" w:themeColor="text1"/>
          <w:szCs w:val="20"/>
        </w:rPr>
        <w:t xml:space="preserve"> segmentu ozbro</w:t>
      </w:r>
      <w:r w:rsidR="00943EB1" w:rsidRPr="00734F35">
        <w:rPr>
          <w:rFonts w:cs="Calibri"/>
          <w:i/>
          <w:iCs/>
          <w:color w:val="000000" w:themeColor="text1"/>
          <w:szCs w:val="20"/>
        </w:rPr>
        <w:t xml:space="preserve">jených složek, </w:t>
      </w:r>
      <w:r w:rsidR="00B268F1" w:rsidRPr="00734F35">
        <w:rPr>
          <w:rFonts w:cs="Calibri"/>
          <w:i/>
          <w:iCs/>
          <w:color w:val="000000" w:themeColor="text1"/>
          <w:szCs w:val="20"/>
        </w:rPr>
        <w:t>silné</w:t>
      </w:r>
      <w:r w:rsidR="00943EB1" w:rsidRPr="00734F35">
        <w:rPr>
          <w:rFonts w:cs="Calibri"/>
          <w:i/>
          <w:iCs/>
          <w:color w:val="000000" w:themeColor="text1"/>
          <w:szCs w:val="20"/>
        </w:rPr>
        <w:t xml:space="preserve"> </w:t>
      </w:r>
      <w:r w:rsidR="00885E58" w:rsidRPr="00734F35">
        <w:rPr>
          <w:rFonts w:cs="Calibri"/>
          <w:i/>
          <w:iCs/>
          <w:color w:val="000000" w:themeColor="text1"/>
          <w:szCs w:val="20"/>
        </w:rPr>
        <w:t>české koruny</w:t>
      </w:r>
      <w:r w:rsidR="00943EB1" w:rsidRPr="00734F35">
        <w:rPr>
          <w:rFonts w:cs="Calibri"/>
          <w:i/>
          <w:iCs/>
          <w:color w:val="000000" w:themeColor="text1"/>
          <w:szCs w:val="20"/>
        </w:rPr>
        <w:t xml:space="preserve"> </w:t>
      </w:r>
      <w:r w:rsidR="00885E58" w:rsidRPr="00734F35">
        <w:rPr>
          <w:rFonts w:cs="Calibri"/>
          <w:i/>
          <w:iCs/>
          <w:color w:val="000000" w:themeColor="text1"/>
          <w:szCs w:val="20"/>
        </w:rPr>
        <w:t>vůči</w:t>
      </w:r>
      <w:r w:rsidR="00943EB1" w:rsidRPr="00734F35">
        <w:rPr>
          <w:rFonts w:cs="Calibri"/>
          <w:i/>
          <w:iCs/>
          <w:color w:val="000000" w:themeColor="text1"/>
          <w:szCs w:val="20"/>
        </w:rPr>
        <w:t xml:space="preserve"> USD a EUR a </w:t>
      </w:r>
      <w:r w:rsidR="00B268F1" w:rsidRPr="00734F35">
        <w:rPr>
          <w:rFonts w:cs="Calibri"/>
          <w:i/>
          <w:iCs/>
          <w:color w:val="000000" w:themeColor="text1"/>
          <w:szCs w:val="20"/>
        </w:rPr>
        <w:t xml:space="preserve">pokračujícího </w:t>
      </w:r>
      <w:r w:rsidR="00297042" w:rsidRPr="00734F35">
        <w:rPr>
          <w:rFonts w:cs="Calibri"/>
          <w:i/>
          <w:iCs/>
          <w:color w:val="000000" w:themeColor="text1"/>
          <w:szCs w:val="20"/>
        </w:rPr>
        <w:t>zpomalení</w:t>
      </w:r>
      <w:r w:rsidR="007A213C" w:rsidRPr="00734F35">
        <w:rPr>
          <w:rFonts w:cs="Calibri"/>
          <w:i/>
          <w:iCs/>
          <w:color w:val="000000" w:themeColor="text1"/>
          <w:szCs w:val="20"/>
        </w:rPr>
        <w:t xml:space="preserve"> komerčního trhu v</w:t>
      </w:r>
      <w:r w:rsidR="004173A9" w:rsidRPr="00734F35">
        <w:rPr>
          <w:rFonts w:cs="Calibri"/>
          <w:i/>
          <w:iCs/>
          <w:color w:val="000000" w:themeColor="text1"/>
          <w:szCs w:val="20"/>
        </w:rPr>
        <w:t> </w:t>
      </w:r>
      <w:r w:rsidR="007A213C" w:rsidRPr="00734F35">
        <w:rPr>
          <w:rFonts w:cs="Calibri"/>
          <w:i/>
          <w:iCs/>
          <w:color w:val="000000" w:themeColor="text1"/>
          <w:szCs w:val="20"/>
        </w:rPr>
        <w:t>USA</w:t>
      </w:r>
      <w:r w:rsidR="004173A9" w:rsidRPr="00734F35">
        <w:rPr>
          <w:rFonts w:cs="Calibri"/>
          <w:i/>
          <w:iCs/>
          <w:color w:val="000000" w:themeColor="text1"/>
          <w:szCs w:val="20"/>
        </w:rPr>
        <w:t>,</w:t>
      </w:r>
      <w:r w:rsidR="00D10DD6" w:rsidRPr="00734F35">
        <w:rPr>
          <w:rFonts w:cs="Calibri"/>
          <w:i/>
          <w:iCs/>
          <w:color w:val="000000" w:themeColor="text1"/>
          <w:szCs w:val="20"/>
        </w:rPr>
        <w:t xml:space="preserve"> </w:t>
      </w:r>
      <w:r w:rsidR="00B268F1" w:rsidRPr="00734F35">
        <w:rPr>
          <w:rFonts w:cs="Calibri"/>
          <w:i/>
          <w:iCs/>
          <w:color w:val="000000" w:themeColor="text1"/>
          <w:szCs w:val="20"/>
        </w:rPr>
        <w:t>ovlivňující prodeje</w:t>
      </w:r>
      <w:r w:rsidR="00D10DD6" w:rsidRPr="00734F35">
        <w:rPr>
          <w:rFonts w:cs="Calibri"/>
          <w:i/>
          <w:iCs/>
          <w:color w:val="000000" w:themeColor="text1"/>
          <w:szCs w:val="20"/>
        </w:rPr>
        <w:t xml:space="preserve"> </w:t>
      </w:r>
      <w:r w:rsidR="00B268F1" w:rsidRPr="00734F35">
        <w:rPr>
          <w:rFonts w:cs="Calibri"/>
          <w:i/>
          <w:iCs/>
          <w:color w:val="000000" w:themeColor="text1"/>
          <w:szCs w:val="20"/>
        </w:rPr>
        <w:t xml:space="preserve">výrobků </w:t>
      </w:r>
      <w:r w:rsidR="00D10DD6" w:rsidRPr="00734F35">
        <w:rPr>
          <w:rFonts w:cs="Calibri"/>
          <w:i/>
          <w:iCs/>
          <w:color w:val="000000" w:themeColor="text1"/>
          <w:szCs w:val="20"/>
        </w:rPr>
        <w:t>značk</w:t>
      </w:r>
      <w:r w:rsidR="00B268F1" w:rsidRPr="00734F35">
        <w:rPr>
          <w:rFonts w:cs="Calibri"/>
          <w:i/>
          <w:iCs/>
          <w:color w:val="000000" w:themeColor="text1"/>
          <w:szCs w:val="20"/>
        </w:rPr>
        <w:t>y</w:t>
      </w:r>
      <w:r w:rsidR="00D10DD6" w:rsidRPr="00734F35">
        <w:rPr>
          <w:rFonts w:cs="Calibri"/>
          <w:i/>
          <w:iCs/>
          <w:color w:val="000000" w:themeColor="text1"/>
          <w:szCs w:val="20"/>
        </w:rPr>
        <w:t xml:space="preserve"> CZ.</w:t>
      </w:r>
      <w:r w:rsidR="007A213C" w:rsidRPr="00734F35">
        <w:rPr>
          <w:rFonts w:cs="Calibri"/>
          <w:i/>
          <w:iCs/>
          <w:color w:val="000000" w:themeColor="text1"/>
          <w:szCs w:val="20"/>
        </w:rPr>
        <w:t xml:space="preserve"> </w:t>
      </w:r>
      <w:r w:rsidR="00B268F1" w:rsidRPr="00734F35">
        <w:rPr>
          <w:rFonts w:cs="Calibri"/>
          <w:i/>
          <w:iCs/>
          <w:color w:val="000000" w:themeColor="text1"/>
          <w:szCs w:val="20"/>
        </w:rPr>
        <w:t xml:space="preserve">Tento vývoj pro nás není neočekávaný </w:t>
      </w:r>
      <w:r w:rsidR="007A213C" w:rsidRPr="00734F35">
        <w:rPr>
          <w:rFonts w:cs="Calibri"/>
          <w:i/>
          <w:iCs/>
          <w:color w:val="000000" w:themeColor="text1"/>
          <w:szCs w:val="20"/>
        </w:rPr>
        <w:t xml:space="preserve">a </w:t>
      </w:r>
      <w:r w:rsidR="008E4C50" w:rsidRPr="00734F35">
        <w:rPr>
          <w:rFonts w:cs="Calibri"/>
          <w:i/>
          <w:iCs/>
          <w:color w:val="000000" w:themeColor="text1"/>
          <w:szCs w:val="20"/>
        </w:rPr>
        <w:t xml:space="preserve">reagovali jsme na něj řadou provozních a nákladových opatření. </w:t>
      </w:r>
      <w:r w:rsidR="00293855">
        <w:rPr>
          <w:rFonts w:cs="Calibri"/>
          <w:i/>
          <w:iCs/>
          <w:color w:val="000000" w:themeColor="text1"/>
          <w:szCs w:val="20"/>
        </w:rPr>
        <w:t xml:space="preserve">Oživení komerčního trhu ve Spojených státech amerických </w:t>
      </w:r>
      <w:r w:rsidR="00714F61">
        <w:rPr>
          <w:rFonts w:cs="Calibri"/>
          <w:i/>
          <w:iCs/>
          <w:color w:val="000000" w:themeColor="text1"/>
          <w:szCs w:val="20"/>
        </w:rPr>
        <w:t>probíhá</w:t>
      </w:r>
      <w:r w:rsidR="00293855">
        <w:rPr>
          <w:rFonts w:cs="Calibri"/>
          <w:i/>
          <w:iCs/>
          <w:color w:val="000000" w:themeColor="text1"/>
          <w:szCs w:val="20"/>
        </w:rPr>
        <w:t xml:space="preserve"> pomaleji, nežli jsme původně </w:t>
      </w:r>
      <w:r w:rsidR="00714F61">
        <w:rPr>
          <w:rFonts w:cs="Calibri"/>
          <w:i/>
          <w:iCs/>
          <w:color w:val="000000" w:themeColor="text1"/>
          <w:szCs w:val="20"/>
        </w:rPr>
        <w:t>předpokládali,</w:t>
      </w:r>
      <w:r w:rsidR="00293855">
        <w:rPr>
          <w:rFonts w:cs="Calibri"/>
          <w:i/>
          <w:iCs/>
          <w:color w:val="000000" w:themeColor="text1"/>
          <w:szCs w:val="20"/>
        </w:rPr>
        <w:t xml:space="preserve"> a </w:t>
      </w:r>
      <w:r w:rsidR="00714F61">
        <w:rPr>
          <w:rFonts w:cs="Calibri"/>
          <w:i/>
          <w:iCs/>
          <w:color w:val="000000" w:themeColor="text1"/>
          <w:szCs w:val="20"/>
        </w:rPr>
        <w:t>proto</w:t>
      </w:r>
      <w:r w:rsidR="00293855">
        <w:rPr>
          <w:rFonts w:cs="Calibri"/>
          <w:i/>
          <w:iCs/>
          <w:color w:val="000000" w:themeColor="text1"/>
          <w:szCs w:val="20"/>
        </w:rPr>
        <w:t xml:space="preserve"> jsme se rozhodli revidovat náš odhad celoročních výnosů a ukazatele EBITDA</w:t>
      </w:r>
      <w:r w:rsidR="00B268F1" w:rsidRPr="00734F35">
        <w:rPr>
          <w:rFonts w:cs="Calibri"/>
          <w:i/>
          <w:iCs/>
          <w:color w:val="000000" w:themeColor="text1"/>
          <w:szCs w:val="20"/>
        </w:rPr>
        <w:t>,</w:t>
      </w:r>
      <w:r w:rsidRPr="00734F35">
        <w:rPr>
          <w:rFonts w:cs="Calibri"/>
          <w:i/>
          <w:iCs/>
          <w:szCs w:val="20"/>
        </w:rPr>
        <w:t xml:space="preserve">“ </w:t>
      </w:r>
      <w:r w:rsidR="00BD3D9F" w:rsidRPr="00734F35">
        <w:rPr>
          <w:rFonts w:cs="Calibri"/>
          <w:szCs w:val="20"/>
        </w:rPr>
        <w:t>komentoval výsledky</w:t>
      </w:r>
      <w:r w:rsidR="00BD3D9F" w:rsidRPr="00734F35">
        <w:rPr>
          <w:rFonts w:cs="Calibri"/>
          <w:i/>
          <w:iCs/>
          <w:szCs w:val="20"/>
        </w:rPr>
        <w:t xml:space="preserve"> </w:t>
      </w:r>
      <w:r w:rsidR="00BD3D9F" w:rsidRPr="00734F35">
        <w:rPr>
          <w:rFonts w:cs="Calibri"/>
          <w:b/>
          <w:bCs/>
          <w:color w:val="000000" w:themeColor="text1"/>
          <w:szCs w:val="20"/>
          <w:shd w:val="clear" w:color="auto" w:fill="FFFFFF"/>
        </w:rPr>
        <w:t>Jan Drahota</w:t>
      </w:r>
      <w:r w:rsidR="00BD3D9F" w:rsidRPr="00734F35">
        <w:rPr>
          <w:rFonts w:cs="Calibri"/>
          <w:b/>
          <w:bCs/>
          <w:color w:val="000000" w:themeColor="text1"/>
          <w:szCs w:val="20"/>
        </w:rPr>
        <w:t xml:space="preserve">, </w:t>
      </w:r>
      <w:r w:rsidR="0088407D" w:rsidRPr="00734F35">
        <w:rPr>
          <w:rFonts w:cs="Calibri"/>
          <w:b/>
          <w:bCs/>
          <w:color w:val="000000" w:themeColor="text1"/>
          <w:szCs w:val="20"/>
        </w:rPr>
        <w:t xml:space="preserve">CEO a </w:t>
      </w:r>
      <w:r w:rsidR="00BD3D9F" w:rsidRPr="00734F35">
        <w:rPr>
          <w:rFonts w:cs="Calibri"/>
          <w:b/>
          <w:bCs/>
          <w:color w:val="000000" w:themeColor="text1"/>
          <w:szCs w:val="20"/>
        </w:rPr>
        <w:t xml:space="preserve">předseda představenstva </w:t>
      </w:r>
      <w:r w:rsidR="00C76BD8" w:rsidRPr="00734F35">
        <w:rPr>
          <w:rFonts w:cs="Calibri"/>
          <w:b/>
          <w:bCs/>
          <w:color w:val="000000" w:themeColor="text1"/>
          <w:szCs w:val="20"/>
        </w:rPr>
        <w:t>Colt CZ Group</w:t>
      </w:r>
      <w:r w:rsidR="00BD3D9F" w:rsidRPr="00734F35">
        <w:rPr>
          <w:rFonts w:cs="Calibri"/>
          <w:color w:val="000000" w:themeColor="text1"/>
          <w:szCs w:val="20"/>
        </w:rPr>
        <w:t xml:space="preserve">. </w:t>
      </w:r>
    </w:p>
    <w:bookmarkEnd w:id="0"/>
    <w:p w14:paraId="595EE702" w14:textId="3C414D94" w:rsidR="00BD3D9F" w:rsidRPr="00734F35" w:rsidRDefault="00BD3D9F" w:rsidP="00860D4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734F35">
        <w:rPr>
          <w:rFonts w:eastAsiaTheme="minorHAnsi" w:cs="Calibri"/>
          <w:b/>
          <w:bCs/>
          <w:szCs w:val="20"/>
        </w:rPr>
        <w:t>Výnosy</w:t>
      </w:r>
    </w:p>
    <w:p w14:paraId="28D11CCE" w14:textId="6631AF30" w:rsidR="00BD3D9F" w:rsidRPr="00734F35" w:rsidRDefault="00BD3D9F" w:rsidP="00BD3D9F">
      <w:pPr>
        <w:autoSpaceDE w:val="0"/>
        <w:autoSpaceDN w:val="0"/>
        <w:adjustRightInd w:val="0"/>
        <w:spacing w:before="120" w:line="276" w:lineRule="auto"/>
        <w:rPr>
          <w:rFonts w:eastAsiaTheme="minorHAnsi" w:cs="Calibri"/>
          <w:szCs w:val="20"/>
        </w:rPr>
      </w:pPr>
      <w:r w:rsidRPr="00734F35">
        <w:rPr>
          <w:rFonts w:eastAsiaTheme="minorHAnsi" w:cs="Calibri"/>
          <w:szCs w:val="20"/>
        </w:rPr>
        <w:t>Oproti výsledku k 3</w:t>
      </w:r>
      <w:r w:rsidR="00981B56" w:rsidRPr="00734F35">
        <w:rPr>
          <w:rFonts w:eastAsiaTheme="minorHAnsi" w:cs="Calibri"/>
          <w:szCs w:val="20"/>
        </w:rPr>
        <w:t>0</w:t>
      </w:r>
      <w:r w:rsidRPr="00734F35">
        <w:rPr>
          <w:rFonts w:eastAsiaTheme="minorHAnsi" w:cs="Calibri"/>
          <w:szCs w:val="20"/>
        </w:rPr>
        <w:t xml:space="preserve">. </w:t>
      </w:r>
      <w:r w:rsidR="00981B56" w:rsidRPr="00734F35">
        <w:rPr>
          <w:rFonts w:eastAsiaTheme="minorHAnsi" w:cs="Calibri"/>
          <w:szCs w:val="20"/>
        </w:rPr>
        <w:t>září</w:t>
      </w:r>
      <w:r w:rsidRPr="00734F35">
        <w:rPr>
          <w:rFonts w:eastAsiaTheme="minorHAnsi" w:cs="Calibri"/>
          <w:szCs w:val="20"/>
        </w:rPr>
        <w:t xml:space="preserve"> 202</w:t>
      </w:r>
      <w:r w:rsidR="00DD1EF3" w:rsidRPr="00734F35">
        <w:rPr>
          <w:rFonts w:eastAsiaTheme="minorHAnsi" w:cs="Calibri"/>
          <w:szCs w:val="20"/>
        </w:rPr>
        <w:t>2</w:t>
      </w:r>
      <w:r w:rsidRPr="00734F35">
        <w:rPr>
          <w:rFonts w:eastAsiaTheme="minorHAnsi" w:cs="Calibri"/>
          <w:szCs w:val="20"/>
        </w:rPr>
        <w:t xml:space="preserve"> výnosy </w:t>
      </w:r>
      <w:r w:rsidR="00981B56" w:rsidRPr="00734F35">
        <w:rPr>
          <w:rFonts w:eastAsiaTheme="minorEastAsia" w:cs="Calibri"/>
        </w:rPr>
        <w:t xml:space="preserve">za </w:t>
      </w:r>
      <w:r w:rsidR="00981B56" w:rsidRPr="00734F35">
        <w:rPr>
          <w:w w:val="0"/>
        </w:rPr>
        <w:t xml:space="preserve">prvních devět měsíců </w:t>
      </w:r>
      <w:r w:rsidRPr="00734F35">
        <w:rPr>
          <w:rFonts w:eastAsiaTheme="minorHAnsi" w:cs="Calibri"/>
          <w:szCs w:val="20"/>
        </w:rPr>
        <w:t>202</w:t>
      </w:r>
      <w:r w:rsidR="00DD1EF3" w:rsidRPr="00734F35">
        <w:rPr>
          <w:rFonts w:eastAsiaTheme="minorHAnsi" w:cs="Calibri"/>
          <w:szCs w:val="20"/>
        </w:rPr>
        <w:t>3</w:t>
      </w:r>
      <w:r w:rsidRPr="00734F35">
        <w:rPr>
          <w:rFonts w:eastAsiaTheme="minorHAnsi" w:cs="Calibri"/>
          <w:szCs w:val="20"/>
        </w:rPr>
        <w:t xml:space="preserve"> </w:t>
      </w:r>
      <w:r w:rsidR="00DD1EF3" w:rsidRPr="00734F35">
        <w:rPr>
          <w:rFonts w:eastAsiaTheme="minorHAnsi" w:cs="Calibri"/>
          <w:szCs w:val="20"/>
        </w:rPr>
        <w:t>poklesly</w:t>
      </w:r>
      <w:r w:rsidRPr="00734F35">
        <w:rPr>
          <w:rFonts w:eastAsiaTheme="minorHAnsi" w:cs="Calibri"/>
          <w:szCs w:val="20"/>
        </w:rPr>
        <w:t xml:space="preserve"> o </w:t>
      </w:r>
      <w:r w:rsidR="002E3067" w:rsidRPr="00734F35">
        <w:rPr>
          <w:rFonts w:eastAsiaTheme="minorHAnsi" w:cs="Calibri"/>
          <w:szCs w:val="20"/>
        </w:rPr>
        <w:t>3,0</w:t>
      </w:r>
      <w:r w:rsidR="00C27A16" w:rsidRPr="00734F35">
        <w:rPr>
          <w:rFonts w:eastAsiaTheme="minorHAnsi" w:cs="Calibri"/>
          <w:szCs w:val="20"/>
        </w:rPr>
        <w:t xml:space="preserve"> </w:t>
      </w:r>
      <w:r w:rsidRPr="00734F35">
        <w:rPr>
          <w:rFonts w:eastAsiaTheme="minorHAnsi" w:cs="Calibri"/>
          <w:szCs w:val="20"/>
        </w:rPr>
        <w:t xml:space="preserve">% na částku </w:t>
      </w:r>
      <w:r w:rsidR="002E3067" w:rsidRPr="00734F35">
        <w:rPr>
          <w:rFonts w:eastAsiaTheme="minorHAnsi" w:cs="Calibri"/>
          <w:szCs w:val="20"/>
        </w:rPr>
        <w:t>9,9</w:t>
      </w:r>
      <w:r w:rsidRPr="00734F35">
        <w:rPr>
          <w:rFonts w:eastAsiaTheme="minorHAnsi" w:cs="Calibri"/>
          <w:szCs w:val="20"/>
        </w:rPr>
        <w:t xml:space="preserve"> mld. Kč, zejména </w:t>
      </w:r>
      <w:r w:rsidR="00DD1EF3" w:rsidRPr="00734F35">
        <w:rPr>
          <w:rFonts w:eastAsiaTheme="minorHAnsi" w:cs="Calibri"/>
          <w:szCs w:val="20"/>
        </w:rPr>
        <w:t>z</w:t>
      </w:r>
      <w:r w:rsidR="00126E92" w:rsidRPr="00734F35">
        <w:rPr>
          <w:rFonts w:eastAsiaTheme="minorHAnsi" w:cs="Calibri"/>
          <w:szCs w:val="20"/>
        </w:rPr>
        <w:t> </w:t>
      </w:r>
      <w:r w:rsidR="00DD1EF3" w:rsidRPr="00734F35">
        <w:rPr>
          <w:rFonts w:eastAsiaTheme="minorHAnsi" w:cs="Calibri"/>
          <w:szCs w:val="20"/>
        </w:rPr>
        <w:t>důvodu</w:t>
      </w:r>
      <w:r w:rsidR="00126E92" w:rsidRPr="00734F35">
        <w:rPr>
          <w:rFonts w:eastAsiaTheme="minorHAnsi" w:cs="Calibri"/>
          <w:szCs w:val="20"/>
        </w:rPr>
        <w:t xml:space="preserve"> </w:t>
      </w:r>
      <w:r w:rsidR="00885E58" w:rsidRPr="00734F35">
        <w:rPr>
          <w:rFonts w:eastAsiaTheme="minorHAnsi" w:cs="Calibri"/>
          <w:szCs w:val="20"/>
        </w:rPr>
        <w:t xml:space="preserve">silné srovnávací základny roku 2022, </w:t>
      </w:r>
      <w:r w:rsidR="000A3AAE" w:rsidRPr="00734F35">
        <w:rPr>
          <w:rFonts w:eastAsiaTheme="minorHAnsi" w:cs="Calibri"/>
          <w:szCs w:val="20"/>
        </w:rPr>
        <w:t>vyšší sezónnosti pro</w:t>
      </w:r>
      <w:r w:rsidR="00D04532" w:rsidRPr="00734F35">
        <w:rPr>
          <w:rFonts w:eastAsiaTheme="minorHAnsi" w:cs="Calibri"/>
          <w:szCs w:val="20"/>
        </w:rPr>
        <w:t>dejů</w:t>
      </w:r>
      <w:r w:rsidR="000A3AAE" w:rsidRPr="00734F35">
        <w:rPr>
          <w:rFonts w:eastAsiaTheme="minorHAnsi" w:cs="Calibri"/>
          <w:szCs w:val="20"/>
        </w:rPr>
        <w:t xml:space="preserve"> v segmentu ozbrojených složek</w:t>
      </w:r>
      <w:r w:rsidR="00885E58" w:rsidRPr="00734F35">
        <w:rPr>
          <w:rFonts w:eastAsiaTheme="minorHAnsi" w:cs="Calibri"/>
          <w:szCs w:val="20"/>
        </w:rPr>
        <w:t xml:space="preserve">, </w:t>
      </w:r>
      <w:r w:rsidR="00885E58" w:rsidRPr="00734F35">
        <w:rPr>
          <w:rFonts w:eastAsiaTheme="minorHAnsi"/>
        </w:rPr>
        <w:t>dopadů přepočtu z cizí měny</w:t>
      </w:r>
      <w:r w:rsidR="00D04532" w:rsidRPr="00734F35">
        <w:rPr>
          <w:rFonts w:eastAsiaTheme="minorHAnsi"/>
        </w:rPr>
        <w:t>,</w:t>
      </w:r>
      <w:r w:rsidR="00885E58" w:rsidRPr="00734F35">
        <w:rPr>
          <w:rFonts w:eastAsiaTheme="minorHAnsi"/>
        </w:rPr>
        <w:t xml:space="preserve"> zejména USD a EUR</w:t>
      </w:r>
      <w:r w:rsidR="00D04532" w:rsidRPr="00734F35">
        <w:rPr>
          <w:rFonts w:eastAsiaTheme="minorHAnsi"/>
        </w:rPr>
        <w:t>,</w:t>
      </w:r>
      <w:r w:rsidR="00885E58" w:rsidRPr="00734F35">
        <w:rPr>
          <w:rFonts w:eastAsiaTheme="minorHAnsi"/>
        </w:rPr>
        <w:t xml:space="preserve"> do české koruny a dále poklesu některých produktových segmentů na komerčním trhu ve Spojených státech</w:t>
      </w:r>
      <w:r w:rsidR="000A3AAE" w:rsidRPr="00734F35">
        <w:rPr>
          <w:rFonts w:eastAsiaTheme="minorHAnsi" w:cs="Calibri"/>
          <w:szCs w:val="20"/>
        </w:rPr>
        <w:t>.</w:t>
      </w:r>
      <w:r w:rsidR="00126E92" w:rsidRPr="00734F35">
        <w:rPr>
          <w:rFonts w:eastAsiaTheme="minorHAnsi" w:cs="Calibri"/>
          <w:szCs w:val="20"/>
        </w:rPr>
        <w:t xml:space="preserve"> </w:t>
      </w:r>
    </w:p>
    <w:p w14:paraId="794AE5F2" w14:textId="362656EF" w:rsidR="00BD3D9F" w:rsidRPr="00734F35" w:rsidRDefault="00BD3D9F" w:rsidP="002E3067">
      <w:pPr>
        <w:autoSpaceDE w:val="0"/>
        <w:autoSpaceDN w:val="0"/>
        <w:adjustRightInd w:val="0"/>
        <w:spacing w:before="120" w:line="276" w:lineRule="auto"/>
        <w:rPr>
          <w:rFonts w:eastAsiaTheme="minorHAnsi" w:cs="Calibri"/>
          <w:szCs w:val="20"/>
        </w:rPr>
      </w:pPr>
      <w:r w:rsidRPr="00734F35">
        <w:rPr>
          <w:rFonts w:eastAsiaTheme="minorHAnsi" w:cs="Calibri"/>
          <w:szCs w:val="20"/>
        </w:rPr>
        <w:lastRenderedPageBreak/>
        <w:t xml:space="preserve">Výnosy v ČR </w:t>
      </w:r>
      <w:r w:rsidR="00981B56" w:rsidRPr="00734F35">
        <w:rPr>
          <w:rFonts w:eastAsiaTheme="minorEastAsia" w:cs="Calibri"/>
        </w:rPr>
        <w:t xml:space="preserve">za </w:t>
      </w:r>
      <w:r w:rsidR="00981B56" w:rsidRPr="00734F35">
        <w:rPr>
          <w:w w:val="0"/>
        </w:rPr>
        <w:t xml:space="preserve">prvních devět měsíců </w:t>
      </w:r>
      <w:r w:rsidRPr="00734F35">
        <w:rPr>
          <w:rFonts w:eastAsiaTheme="minorHAnsi" w:cs="Calibri"/>
          <w:szCs w:val="20"/>
        </w:rPr>
        <w:t>k 3</w:t>
      </w:r>
      <w:r w:rsidR="00981B56" w:rsidRPr="00734F35">
        <w:rPr>
          <w:rFonts w:eastAsiaTheme="minorHAnsi" w:cs="Calibri"/>
          <w:szCs w:val="20"/>
        </w:rPr>
        <w:t>0</w:t>
      </w:r>
      <w:r w:rsidRPr="00734F35">
        <w:rPr>
          <w:rFonts w:eastAsiaTheme="minorHAnsi" w:cs="Calibri"/>
          <w:szCs w:val="20"/>
        </w:rPr>
        <w:t xml:space="preserve">. </w:t>
      </w:r>
      <w:r w:rsidR="00981B56" w:rsidRPr="00734F35">
        <w:rPr>
          <w:rFonts w:eastAsiaTheme="minorHAnsi" w:cs="Calibri"/>
          <w:szCs w:val="20"/>
        </w:rPr>
        <w:t>září</w:t>
      </w:r>
      <w:r w:rsidRPr="00734F35">
        <w:rPr>
          <w:rFonts w:eastAsiaTheme="minorHAnsi" w:cs="Calibri"/>
          <w:szCs w:val="20"/>
        </w:rPr>
        <w:t xml:space="preserve"> 202</w:t>
      </w:r>
      <w:r w:rsidR="00DD1EF3" w:rsidRPr="00734F35">
        <w:rPr>
          <w:rFonts w:eastAsiaTheme="minorHAnsi" w:cs="Calibri"/>
          <w:szCs w:val="20"/>
        </w:rPr>
        <w:t>3</w:t>
      </w:r>
      <w:r w:rsidRPr="00734F35">
        <w:rPr>
          <w:rFonts w:eastAsiaTheme="minorHAnsi" w:cs="Calibri"/>
          <w:szCs w:val="20"/>
        </w:rPr>
        <w:t xml:space="preserve"> vzrostly o </w:t>
      </w:r>
      <w:r w:rsidR="002E3067" w:rsidRPr="00734F35">
        <w:rPr>
          <w:rFonts w:eastAsiaTheme="minorHAnsi" w:cs="Calibri"/>
          <w:szCs w:val="20"/>
        </w:rPr>
        <w:t>95,9</w:t>
      </w:r>
      <w:r w:rsidRPr="00734F35">
        <w:rPr>
          <w:rFonts w:eastAsiaTheme="minorHAnsi" w:cs="Calibri"/>
          <w:szCs w:val="20"/>
        </w:rPr>
        <w:t xml:space="preserve"> % na </w:t>
      </w:r>
      <w:r w:rsidR="002E3067" w:rsidRPr="00734F35">
        <w:rPr>
          <w:rFonts w:eastAsiaTheme="minorHAnsi" w:cs="Calibri"/>
          <w:szCs w:val="20"/>
        </w:rPr>
        <w:t>1,7</w:t>
      </w:r>
      <w:r w:rsidRPr="00734F35">
        <w:rPr>
          <w:rFonts w:eastAsiaTheme="minorHAnsi" w:cs="Calibri"/>
          <w:szCs w:val="20"/>
        </w:rPr>
        <w:t xml:space="preserve"> </w:t>
      </w:r>
      <w:r w:rsidR="002E3067" w:rsidRPr="00734F35">
        <w:rPr>
          <w:rFonts w:eastAsiaTheme="minorHAnsi" w:cs="Calibri"/>
          <w:szCs w:val="20"/>
        </w:rPr>
        <w:t>mld.</w:t>
      </w:r>
      <w:r w:rsidRPr="00734F35">
        <w:rPr>
          <w:rFonts w:eastAsiaTheme="minorHAnsi" w:cs="Calibri"/>
          <w:szCs w:val="20"/>
        </w:rPr>
        <w:t xml:space="preserve"> Kč. </w:t>
      </w:r>
      <w:r w:rsidR="00C27A16" w:rsidRPr="00734F35">
        <w:rPr>
          <w:rFonts w:eastAsiaTheme="minorHAnsi" w:cs="Calibri"/>
          <w:szCs w:val="20"/>
        </w:rPr>
        <w:t xml:space="preserve">Meziroční nárůst prodejů v České republice </w:t>
      </w:r>
      <w:r w:rsidR="00181D60" w:rsidRPr="00734F35">
        <w:rPr>
          <w:rFonts w:eastAsiaTheme="minorHAnsi" w:cs="Calibri"/>
          <w:szCs w:val="20"/>
        </w:rPr>
        <w:t>souvisí s</w:t>
      </w:r>
      <w:r w:rsidR="00C27A16" w:rsidRPr="00734F35">
        <w:rPr>
          <w:rFonts w:eastAsiaTheme="minorHAnsi" w:cs="Calibri"/>
          <w:szCs w:val="20"/>
        </w:rPr>
        <w:t xml:space="preserve"> </w:t>
      </w:r>
      <w:r w:rsidR="001207D7" w:rsidRPr="00734F35">
        <w:rPr>
          <w:rFonts w:eastAsiaTheme="minorHAnsi" w:cs="Calibri"/>
          <w:szCs w:val="20"/>
        </w:rPr>
        <w:t xml:space="preserve">pokračujícími </w:t>
      </w:r>
      <w:r w:rsidR="00C27A16" w:rsidRPr="00734F35">
        <w:rPr>
          <w:rFonts w:eastAsiaTheme="minorHAnsi" w:cs="Calibri"/>
          <w:szCs w:val="20"/>
        </w:rPr>
        <w:t xml:space="preserve">dodávkami </w:t>
      </w:r>
      <w:r w:rsidRPr="00734F35">
        <w:rPr>
          <w:rFonts w:eastAsiaTheme="minorHAnsi" w:cs="Calibri"/>
          <w:szCs w:val="20"/>
        </w:rPr>
        <w:t xml:space="preserve">Armádě ČR pod rámcovou smlouvou. Výnosy z prodejů ve Spojených státech </w:t>
      </w:r>
      <w:r w:rsidR="00126E92" w:rsidRPr="00734F35">
        <w:rPr>
          <w:rFonts w:eastAsiaTheme="minorHAnsi" w:cs="Calibri"/>
          <w:szCs w:val="20"/>
        </w:rPr>
        <w:t>poklesly</w:t>
      </w:r>
      <w:r w:rsidRPr="00734F35">
        <w:rPr>
          <w:rFonts w:eastAsiaTheme="minorHAnsi" w:cs="Calibri"/>
          <w:szCs w:val="20"/>
        </w:rPr>
        <w:t xml:space="preserve"> </w:t>
      </w:r>
      <w:r w:rsidR="00981B56" w:rsidRPr="00734F35">
        <w:rPr>
          <w:rFonts w:eastAsiaTheme="minorEastAsia" w:cs="Calibri"/>
        </w:rPr>
        <w:t xml:space="preserve">za </w:t>
      </w:r>
      <w:r w:rsidR="00981B56" w:rsidRPr="00734F35">
        <w:rPr>
          <w:w w:val="0"/>
        </w:rPr>
        <w:t xml:space="preserve">prvních devět měsíců </w:t>
      </w:r>
      <w:r w:rsidRPr="00734F35">
        <w:rPr>
          <w:rFonts w:eastAsiaTheme="minorHAnsi" w:cs="Calibri"/>
          <w:szCs w:val="20"/>
        </w:rPr>
        <w:t>202</w:t>
      </w:r>
      <w:r w:rsidR="00126E92" w:rsidRPr="00734F35">
        <w:rPr>
          <w:rFonts w:eastAsiaTheme="minorHAnsi" w:cs="Calibri"/>
          <w:szCs w:val="20"/>
        </w:rPr>
        <w:t>3</w:t>
      </w:r>
      <w:r w:rsidRPr="00734F35">
        <w:rPr>
          <w:rFonts w:eastAsiaTheme="minorHAnsi" w:cs="Calibri"/>
          <w:szCs w:val="20"/>
        </w:rPr>
        <w:t xml:space="preserve"> meziročně o </w:t>
      </w:r>
      <w:r w:rsidR="002E3067" w:rsidRPr="00734F35">
        <w:rPr>
          <w:rFonts w:eastAsiaTheme="minorHAnsi" w:cs="Calibri"/>
          <w:szCs w:val="20"/>
        </w:rPr>
        <w:t>19,8</w:t>
      </w:r>
      <w:r w:rsidR="00181D60" w:rsidRPr="00734F35">
        <w:rPr>
          <w:rFonts w:eastAsiaTheme="minorHAnsi" w:cs="Calibri"/>
          <w:szCs w:val="20"/>
        </w:rPr>
        <w:t xml:space="preserve"> </w:t>
      </w:r>
      <w:r w:rsidRPr="00734F35">
        <w:rPr>
          <w:rFonts w:eastAsiaTheme="minorHAnsi" w:cs="Calibri"/>
          <w:szCs w:val="20"/>
        </w:rPr>
        <w:t xml:space="preserve">% na </w:t>
      </w:r>
      <w:r w:rsidR="002E3067" w:rsidRPr="00734F35">
        <w:rPr>
          <w:rFonts w:eastAsiaTheme="minorHAnsi" w:cs="Calibri"/>
          <w:szCs w:val="20"/>
        </w:rPr>
        <w:t>4,6</w:t>
      </w:r>
      <w:r w:rsidRPr="00734F35">
        <w:rPr>
          <w:rFonts w:eastAsiaTheme="minorHAnsi" w:cs="Calibri"/>
          <w:szCs w:val="20"/>
        </w:rPr>
        <w:t xml:space="preserve"> mld. Kč</w:t>
      </w:r>
      <w:r w:rsidR="00A90C8D" w:rsidRPr="00734F35">
        <w:rPr>
          <w:rFonts w:eastAsiaTheme="minorHAnsi" w:cs="Calibri"/>
          <w:szCs w:val="20"/>
        </w:rPr>
        <w:t xml:space="preserve"> vlivem zpomalení komerčního trhu v USA</w:t>
      </w:r>
      <w:r w:rsidR="00885E58" w:rsidRPr="00734F35">
        <w:rPr>
          <w:rFonts w:eastAsiaTheme="minorHAnsi" w:cs="Calibri"/>
          <w:szCs w:val="20"/>
        </w:rPr>
        <w:t>.</w:t>
      </w:r>
      <w:r w:rsidR="00126E92" w:rsidRPr="00734F35">
        <w:rPr>
          <w:rFonts w:eastAsiaTheme="minorHAnsi" w:cs="Calibri"/>
          <w:szCs w:val="20"/>
        </w:rPr>
        <w:t xml:space="preserve"> V</w:t>
      </w:r>
      <w:r w:rsidRPr="00734F35">
        <w:rPr>
          <w:rFonts w:eastAsiaTheme="minorHAnsi" w:cs="Calibri"/>
          <w:szCs w:val="20"/>
        </w:rPr>
        <w:t>ýnosy realizované v</w:t>
      </w:r>
      <w:r w:rsidR="001207D7" w:rsidRPr="00734F35">
        <w:rPr>
          <w:rFonts w:eastAsiaTheme="minorHAnsi" w:cs="Calibri"/>
          <w:szCs w:val="20"/>
        </w:rPr>
        <w:t> </w:t>
      </w:r>
      <w:r w:rsidRPr="00734F35">
        <w:rPr>
          <w:rFonts w:eastAsiaTheme="minorHAnsi" w:cs="Calibri"/>
          <w:szCs w:val="20"/>
        </w:rPr>
        <w:t>Kanadě</w:t>
      </w:r>
      <w:r w:rsidR="001207D7" w:rsidRPr="00734F35">
        <w:rPr>
          <w:rFonts w:eastAsiaTheme="minorHAnsi" w:cs="Calibri"/>
          <w:szCs w:val="20"/>
        </w:rPr>
        <w:t xml:space="preserve"> </w:t>
      </w:r>
      <w:r w:rsidR="00981B56" w:rsidRPr="00734F35">
        <w:rPr>
          <w:rFonts w:eastAsiaTheme="minorEastAsia" w:cs="Calibri"/>
        </w:rPr>
        <w:t xml:space="preserve">za </w:t>
      </w:r>
      <w:r w:rsidR="00981B56" w:rsidRPr="00734F35">
        <w:rPr>
          <w:w w:val="0"/>
        </w:rPr>
        <w:t xml:space="preserve">prvních devět měsíců </w:t>
      </w:r>
      <w:r w:rsidRPr="00734F35">
        <w:rPr>
          <w:rFonts w:eastAsiaTheme="minorHAnsi" w:cs="Calibri"/>
          <w:szCs w:val="20"/>
        </w:rPr>
        <w:t>202</w:t>
      </w:r>
      <w:r w:rsidR="00126E92" w:rsidRPr="00734F35">
        <w:rPr>
          <w:rFonts w:eastAsiaTheme="minorHAnsi" w:cs="Calibri"/>
          <w:szCs w:val="20"/>
        </w:rPr>
        <w:t>3</w:t>
      </w:r>
      <w:r w:rsidRPr="00734F35">
        <w:rPr>
          <w:rFonts w:eastAsiaTheme="minorHAnsi" w:cs="Calibri"/>
          <w:szCs w:val="20"/>
        </w:rPr>
        <w:t xml:space="preserve"> činily </w:t>
      </w:r>
      <w:r w:rsidR="002E3067" w:rsidRPr="00734F35">
        <w:rPr>
          <w:rFonts w:eastAsiaTheme="minorHAnsi" w:cs="Calibri"/>
          <w:szCs w:val="20"/>
        </w:rPr>
        <w:t>1,4</w:t>
      </w:r>
      <w:r w:rsidRPr="00734F35">
        <w:rPr>
          <w:rFonts w:eastAsiaTheme="minorHAnsi" w:cs="Calibri"/>
          <w:szCs w:val="20"/>
        </w:rPr>
        <w:t xml:space="preserve"> </w:t>
      </w:r>
      <w:r w:rsidR="009C57ED" w:rsidRPr="00734F35">
        <w:rPr>
          <w:rFonts w:eastAsiaTheme="minorHAnsi" w:cs="Calibri"/>
          <w:szCs w:val="20"/>
        </w:rPr>
        <w:t>m</w:t>
      </w:r>
      <w:r w:rsidR="008260BE" w:rsidRPr="00734F35">
        <w:rPr>
          <w:rFonts w:eastAsiaTheme="minorHAnsi" w:cs="Calibri"/>
          <w:szCs w:val="20"/>
        </w:rPr>
        <w:t>ld</w:t>
      </w:r>
      <w:r w:rsidR="009C57ED" w:rsidRPr="00734F35">
        <w:rPr>
          <w:rFonts w:eastAsiaTheme="minorHAnsi" w:cs="Calibri"/>
          <w:szCs w:val="20"/>
        </w:rPr>
        <w:t xml:space="preserve">. </w:t>
      </w:r>
      <w:r w:rsidRPr="00734F35">
        <w:rPr>
          <w:rFonts w:eastAsiaTheme="minorHAnsi" w:cs="Calibri"/>
          <w:szCs w:val="20"/>
        </w:rPr>
        <w:t xml:space="preserve">Kč, což je meziročně o </w:t>
      </w:r>
      <w:r w:rsidR="002E3067" w:rsidRPr="00734F35">
        <w:rPr>
          <w:rFonts w:eastAsiaTheme="minorHAnsi" w:cs="Calibri"/>
          <w:szCs w:val="20"/>
        </w:rPr>
        <w:t>79,3</w:t>
      </w:r>
      <w:r w:rsidR="00CB186E" w:rsidRPr="00734F35">
        <w:rPr>
          <w:rFonts w:eastAsiaTheme="minorHAnsi" w:cs="Calibri"/>
          <w:szCs w:val="20"/>
        </w:rPr>
        <w:t xml:space="preserve"> </w:t>
      </w:r>
      <w:r w:rsidRPr="00734F35">
        <w:rPr>
          <w:rFonts w:eastAsiaTheme="minorHAnsi" w:cs="Calibri"/>
          <w:szCs w:val="20"/>
        </w:rPr>
        <w:t xml:space="preserve">% </w:t>
      </w:r>
      <w:r w:rsidR="002E3067" w:rsidRPr="00734F35">
        <w:rPr>
          <w:rFonts w:eastAsiaTheme="minorHAnsi" w:cs="Calibri"/>
          <w:szCs w:val="20"/>
        </w:rPr>
        <w:t>více</w:t>
      </w:r>
      <w:r w:rsidRPr="00734F35">
        <w:rPr>
          <w:rFonts w:eastAsiaTheme="minorHAnsi" w:cs="Calibri"/>
          <w:szCs w:val="20"/>
        </w:rPr>
        <w:t xml:space="preserve">. </w:t>
      </w:r>
      <w:r w:rsidR="002E3067" w:rsidRPr="00734F35">
        <w:rPr>
          <w:rFonts w:eastAsiaTheme="minorHAnsi" w:cs="Calibri"/>
          <w:szCs w:val="20"/>
        </w:rPr>
        <w:t xml:space="preserve">Významná část </w:t>
      </w:r>
      <w:r w:rsidR="00B43962">
        <w:rPr>
          <w:rFonts w:eastAsiaTheme="minorHAnsi" w:cs="Calibri"/>
          <w:szCs w:val="20"/>
        </w:rPr>
        <w:t>těchto v</w:t>
      </w:r>
      <w:r w:rsidR="002E3067" w:rsidRPr="00734F35">
        <w:rPr>
          <w:rFonts w:eastAsiaTheme="minorHAnsi" w:cs="Calibri"/>
          <w:szCs w:val="20"/>
        </w:rPr>
        <w:t xml:space="preserve">ýnosů souvisí </w:t>
      </w:r>
      <w:r w:rsidR="008F3D73">
        <w:rPr>
          <w:rFonts w:eastAsiaTheme="minorHAnsi" w:cs="Calibri"/>
          <w:szCs w:val="20"/>
        </w:rPr>
        <w:t>s</w:t>
      </w:r>
      <w:r w:rsidR="00B43962">
        <w:rPr>
          <w:rFonts w:eastAsiaTheme="minorHAnsi" w:cs="Calibri"/>
          <w:szCs w:val="20"/>
        </w:rPr>
        <w:t xml:space="preserve"> podporou Ukrajiny ze strany </w:t>
      </w:r>
      <w:r w:rsidR="00DB389F">
        <w:rPr>
          <w:rFonts w:eastAsiaTheme="minorHAnsi" w:cs="Calibri"/>
          <w:szCs w:val="20"/>
        </w:rPr>
        <w:t>k</w:t>
      </w:r>
      <w:r w:rsidR="00B43962">
        <w:rPr>
          <w:rFonts w:eastAsiaTheme="minorHAnsi" w:cs="Calibri"/>
          <w:szCs w:val="20"/>
        </w:rPr>
        <w:t xml:space="preserve">anadské </w:t>
      </w:r>
      <w:r w:rsidR="008F3D73">
        <w:rPr>
          <w:rFonts w:eastAsiaTheme="minorHAnsi" w:cs="Calibri"/>
          <w:szCs w:val="20"/>
        </w:rPr>
        <w:t>vlády</w:t>
      </w:r>
      <w:r w:rsidR="002E3067" w:rsidRPr="00734F35">
        <w:rPr>
          <w:rFonts w:eastAsiaTheme="minorHAnsi" w:cs="Calibri"/>
          <w:szCs w:val="20"/>
        </w:rPr>
        <w:t xml:space="preserve">. </w:t>
      </w:r>
      <w:r w:rsidRPr="00734F35">
        <w:rPr>
          <w:rFonts w:eastAsiaTheme="minorHAnsi" w:cs="Calibri"/>
          <w:szCs w:val="20"/>
        </w:rPr>
        <w:t xml:space="preserve">Výnosy dosažené v Evropě (vyjma ČR) </w:t>
      </w:r>
      <w:r w:rsidR="00981B56" w:rsidRPr="00734F35">
        <w:rPr>
          <w:rFonts w:eastAsiaTheme="minorEastAsia" w:cs="Calibri"/>
        </w:rPr>
        <w:t xml:space="preserve">za </w:t>
      </w:r>
      <w:r w:rsidR="00981B56" w:rsidRPr="00734F35">
        <w:rPr>
          <w:w w:val="0"/>
        </w:rPr>
        <w:t xml:space="preserve">prvních devět měsíců </w:t>
      </w:r>
      <w:r w:rsidRPr="00734F35">
        <w:rPr>
          <w:rFonts w:eastAsiaTheme="minorHAnsi" w:cs="Calibri"/>
          <w:szCs w:val="20"/>
        </w:rPr>
        <w:t>do 3</w:t>
      </w:r>
      <w:r w:rsidR="008C1B1A" w:rsidRPr="00734F35">
        <w:rPr>
          <w:rFonts w:eastAsiaTheme="minorHAnsi" w:cs="Calibri"/>
          <w:szCs w:val="20"/>
        </w:rPr>
        <w:t>0</w:t>
      </w:r>
      <w:r w:rsidRPr="00734F35">
        <w:rPr>
          <w:rFonts w:eastAsiaTheme="minorHAnsi" w:cs="Calibri"/>
          <w:szCs w:val="20"/>
        </w:rPr>
        <w:t xml:space="preserve">. </w:t>
      </w:r>
      <w:r w:rsidR="008C1B1A" w:rsidRPr="00734F35">
        <w:rPr>
          <w:rFonts w:eastAsiaTheme="minorHAnsi" w:cs="Calibri"/>
          <w:szCs w:val="20"/>
        </w:rPr>
        <w:t>září</w:t>
      </w:r>
      <w:r w:rsidRPr="00734F35">
        <w:rPr>
          <w:rFonts w:eastAsiaTheme="minorHAnsi" w:cs="Calibri"/>
          <w:szCs w:val="20"/>
        </w:rPr>
        <w:t xml:space="preserve"> 202</w:t>
      </w:r>
      <w:r w:rsidR="00126E92" w:rsidRPr="00734F35">
        <w:rPr>
          <w:rFonts w:eastAsiaTheme="minorHAnsi" w:cs="Calibri"/>
          <w:szCs w:val="20"/>
        </w:rPr>
        <w:t>3</w:t>
      </w:r>
      <w:r w:rsidRPr="00734F35">
        <w:rPr>
          <w:rFonts w:eastAsiaTheme="minorHAnsi" w:cs="Calibri"/>
          <w:szCs w:val="20"/>
        </w:rPr>
        <w:t xml:space="preserve"> se meziročně zvýšily o </w:t>
      </w:r>
      <w:r w:rsidR="002E3067" w:rsidRPr="00734F35">
        <w:rPr>
          <w:rFonts w:eastAsiaTheme="minorHAnsi" w:cs="Calibri"/>
          <w:szCs w:val="20"/>
        </w:rPr>
        <w:t>13,6</w:t>
      </w:r>
      <w:r w:rsidRPr="00734F35">
        <w:rPr>
          <w:rFonts w:eastAsiaTheme="minorHAnsi" w:cs="Calibri"/>
          <w:szCs w:val="20"/>
        </w:rPr>
        <w:t xml:space="preserve"> %, na </w:t>
      </w:r>
      <w:r w:rsidR="002E3067" w:rsidRPr="00734F35">
        <w:rPr>
          <w:rFonts w:eastAsiaTheme="minorHAnsi" w:cs="Calibri"/>
          <w:szCs w:val="20"/>
        </w:rPr>
        <w:t>1,3</w:t>
      </w:r>
      <w:r w:rsidRPr="00734F35">
        <w:rPr>
          <w:rFonts w:eastAsiaTheme="minorHAnsi" w:cs="Calibri"/>
          <w:szCs w:val="20"/>
        </w:rPr>
        <w:t xml:space="preserve"> m</w:t>
      </w:r>
      <w:r w:rsidR="002E3067" w:rsidRPr="00734F35">
        <w:rPr>
          <w:rFonts w:eastAsiaTheme="minorHAnsi" w:cs="Calibri"/>
          <w:szCs w:val="20"/>
        </w:rPr>
        <w:t>ld</w:t>
      </w:r>
      <w:r w:rsidRPr="00734F35">
        <w:rPr>
          <w:rFonts w:eastAsiaTheme="minorHAnsi" w:cs="Calibri"/>
          <w:szCs w:val="20"/>
        </w:rPr>
        <w:t>. Kč</w:t>
      </w:r>
      <w:r w:rsidR="002E3067" w:rsidRPr="00734F35">
        <w:rPr>
          <w:rFonts w:eastAsiaTheme="minorHAnsi" w:cs="Calibri"/>
          <w:szCs w:val="20"/>
        </w:rPr>
        <w:t>.</w:t>
      </w:r>
    </w:p>
    <w:p w14:paraId="49647052" w14:textId="5E752223" w:rsidR="00BD3D9F" w:rsidRPr="00734F35" w:rsidRDefault="00BD3D9F" w:rsidP="00BD3D9F">
      <w:pPr>
        <w:autoSpaceDE w:val="0"/>
        <w:autoSpaceDN w:val="0"/>
        <w:adjustRightInd w:val="0"/>
        <w:spacing w:before="120" w:line="276" w:lineRule="auto"/>
        <w:rPr>
          <w:rFonts w:eastAsiaTheme="minorHAnsi" w:cs="Calibri"/>
          <w:szCs w:val="20"/>
        </w:rPr>
      </w:pPr>
      <w:r w:rsidRPr="00734F35">
        <w:rPr>
          <w:rFonts w:eastAsiaTheme="minorHAnsi" w:cs="Calibri"/>
          <w:szCs w:val="20"/>
        </w:rPr>
        <w:t xml:space="preserve">Výnosy dosažené v Africe </w:t>
      </w:r>
      <w:r w:rsidR="00126E92" w:rsidRPr="00734F35">
        <w:rPr>
          <w:rFonts w:eastAsiaTheme="minorHAnsi" w:cs="Calibri"/>
          <w:szCs w:val="20"/>
        </w:rPr>
        <w:t>vzrostly</w:t>
      </w:r>
      <w:r w:rsidRPr="00734F35">
        <w:rPr>
          <w:rFonts w:eastAsiaTheme="minorHAnsi" w:cs="Calibri"/>
          <w:szCs w:val="20"/>
        </w:rPr>
        <w:t xml:space="preserve"> </w:t>
      </w:r>
      <w:r w:rsidR="00981B56" w:rsidRPr="00734F35">
        <w:rPr>
          <w:rFonts w:eastAsiaTheme="minorEastAsia" w:cs="Calibri"/>
        </w:rPr>
        <w:t xml:space="preserve">za </w:t>
      </w:r>
      <w:r w:rsidR="00981B56" w:rsidRPr="00734F35">
        <w:rPr>
          <w:w w:val="0"/>
        </w:rPr>
        <w:t xml:space="preserve">prvních devět měsíců </w:t>
      </w:r>
      <w:r w:rsidRPr="00734F35">
        <w:rPr>
          <w:rFonts w:eastAsiaTheme="minorHAnsi" w:cs="Calibri"/>
          <w:szCs w:val="20"/>
        </w:rPr>
        <w:t>roku 202</w:t>
      </w:r>
      <w:r w:rsidR="00126E92" w:rsidRPr="00734F35">
        <w:rPr>
          <w:rFonts w:eastAsiaTheme="minorHAnsi" w:cs="Calibri"/>
          <w:szCs w:val="20"/>
        </w:rPr>
        <w:t>3</w:t>
      </w:r>
      <w:r w:rsidRPr="00734F35">
        <w:rPr>
          <w:rFonts w:eastAsiaTheme="minorHAnsi" w:cs="Calibri"/>
          <w:szCs w:val="20"/>
        </w:rPr>
        <w:t xml:space="preserve"> o </w:t>
      </w:r>
      <w:r w:rsidR="002E3067" w:rsidRPr="00734F35">
        <w:rPr>
          <w:rFonts w:eastAsiaTheme="minorHAnsi" w:cs="Calibri"/>
          <w:szCs w:val="20"/>
        </w:rPr>
        <w:t>112,0</w:t>
      </w:r>
      <w:r w:rsidRPr="00734F35">
        <w:rPr>
          <w:rFonts w:eastAsiaTheme="minorHAnsi" w:cs="Calibri"/>
          <w:szCs w:val="20"/>
        </w:rPr>
        <w:t xml:space="preserve"> % na </w:t>
      </w:r>
      <w:r w:rsidR="002E3067" w:rsidRPr="00734F35">
        <w:rPr>
          <w:rFonts w:eastAsiaTheme="minorHAnsi" w:cs="Calibri"/>
          <w:szCs w:val="20"/>
        </w:rPr>
        <w:t>161,5</w:t>
      </w:r>
      <w:r w:rsidRPr="00734F35">
        <w:rPr>
          <w:rFonts w:eastAsiaTheme="minorHAnsi" w:cs="Calibri"/>
          <w:szCs w:val="20"/>
        </w:rPr>
        <w:t xml:space="preserve"> mil. Kč </w:t>
      </w:r>
      <w:r w:rsidR="00126E92" w:rsidRPr="00734F35">
        <w:rPr>
          <w:rFonts w:eastAsiaTheme="minorHAnsi" w:cs="Calibri"/>
          <w:szCs w:val="20"/>
        </w:rPr>
        <w:t>z důvodu nových zakázek</w:t>
      </w:r>
      <w:r w:rsidRPr="00734F35">
        <w:rPr>
          <w:rFonts w:eastAsiaTheme="minorHAnsi" w:cs="Calibri"/>
          <w:szCs w:val="20"/>
        </w:rPr>
        <w:t xml:space="preserve"> </w:t>
      </w:r>
      <w:r w:rsidR="004A055D" w:rsidRPr="00734F35">
        <w:rPr>
          <w:rFonts w:eastAsiaTheme="minorHAnsi" w:cs="Calibri"/>
          <w:szCs w:val="20"/>
        </w:rPr>
        <w:t>pro</w:t>
      </w:r>
      <w:r w:rsidR="00126E92" w:rsidRPr="00734F35">
        <w:rPr>
          <w:rFonts w:eastAsiaTheme="minorHAnsi" w:cs="Calibri"/>
          <w:szCs w:val="20"/>
        </w:rPr>
        <w:t xml:space="preserve"> </w:t>
      </w:r>
      <w:r w:rsidRPr="00734F35">
        <w:rPr>
          <w:rFonts w:eastAsiaTheme="minorHAnsi" w:cs="Calibri"/>
          <w:szCs w:val="20"/>
        </w:rPr>
        <w:t>ozbrojen</w:t>
      </w:r>
      <w:r w:rsidR="004A055D" w:rsidRPr="00734F35">
        <w:rPr>
          <w:rFonts w:eastAsiaTheme="minorHAnsi" w:cs="Calibri"/>
          <w:szCs w:val="20"/>
        </w:rPr>
        <w:t>é</w:t>
      </w:r>
      <w:r w:rsidRPr="00734F35">
        <w:rPr>
          <w:rFonts w:eastAsiaTheme="minorHAnsi" w:cs="Calibri"/>
          <w:szCs w:val="20"/>
        </w:rPr>
        <w:t xml:space="preserve"> slož</w:t>
      </w:r>
      <w:r w:rsidR="004A055D" w:rsidRPr="00734F35">
        <w:rPr>
          <w:rFonts w:eastAsiaTheme="minorHAnsi" w:cs="Calibri"/>
          <w:szCs w:val="20"/>
        </w:rPr>
        <w:t>ky</w:t>
      </w:r>
      <w:r w:rsidR="006D5B38">
        <w:rPr>
          <w:rFonts w:eastAsiaTheme="minorHAnsi" w:cs="Calibri"/>
          <w:szCs w:val="20"/>
        </w:rPr>
        <w:t>,</w:t>
      </w:r>
      <w:r w:rsidR="007E0F69">
        <w:rPr>
          <w:rFonts w:eastAsiaTheme="minorHAnsi" w:cs="Calibri"/>
          <w:szCs w:val="20"/>
        </w:rPr>
        <w:t xml:space="preserve"> nicméně i přes tento nárůst zůstávají za očekáváním</w:t>
      </w:r>
      <w:r w:rsidRPr="00734F35">
        <w:rPr>
          <w:rFonts w:eastAsiaTheme="minorHAnsi" w:cs="Calibri"/>
          <w:szCs w:val="20"/>
        </w:rPr>
        <w:t xml:space="preserve">. Výnosy v Asii </w:t>
      </w:r>
      <w:r w:rsidR="00981B56" w:rsidRPr="00734F35">
        <w:rPr>
          <w:rFonts w:eastAsiaTheme="minorEastAsia" w:cs="Calibri"/>
        </w:rPr>
        <w:t xml:space="preserve">za </w:t>
      </w:r>
      <w:r w:rsidR="00981B56" w:rsidRPr="00734F35">
        <w:rPr>
          <w:w w:val="0"/>
        </w:rPr>
        <w:t xml:space="preserve">prvních devět měsíců </w:t>
      </w:r>
      <w:r w:rsidRPr="00734F35">
        <w:rPr>
          <w:rFonts w:eastAsiaTheme="minorHAnsi" w:cs="Calibri"/>
          <w:szCs w:val="20"/>
        </w:rPr>
        <w:t>202</w:t>
      </w:r>
      <w:r w:rsidR="00126E92" w:rsidRPr="00734F35">
        <w:rPr>
          <w:rFonts w:eastAsiaTheme="minorHAnsi" w:cs="Calibri"/>
          <w:szCs w:val="20"/>
        </w:rPr>
        <w:t>3</w:t>
      </w:r>
      <w:r w:rsidRPr="00734F35">
        <w:rPr>
          <w:rFonts w:eastAsiaTheme="minorHAnsi" w:cs="Calibri"/>
          <w:szCs w:val="20"/>
        </w:rPr>
        <w:t xml:space="preserve"> </w:t>
      </w:r>
      <w:r w:rsidR="00126E92" w:rsidRPr="00734F35">
        <w:rPr>
          <w:rFonts w:eastAsiaTheme="minorHAnsi" w:cs="Calibri"/>
          <w:szCs w:val="20"/>
        </w:rPr>
        <w:t>poklesly</w:t>
      </w:r>
      <w:r w:rsidRPr="00734F35">
        <w:rPr>
          <w:rFonts w:eastAsiaTheme="minorHAnsi" w:cs="Calibri"/>
          <w:szCs w:val="20"/>
        </w:rPr>
        <w:t xml:space="preserve"> o </w:t>
      </w:r>
      <w:r w:rsidR="002E3067" w:rsidRPr="00734F35">
        <w:rPr>
          <w:rFonts w:eastAsiaTheme="minorHAnsi" w:cs="Calibri"/>
          <w:szCs w:val="20"/>
        </w:rPr>
        <w:t>63,</w:t>
      </w:r>
      <w:r w:rsidR="00125069">
        <w:rPr>
          <w:rFonts w:eastAsiaTheme="minorHAnsi" w:cs="Calibri"/>
          <w:szCs w:val="20"/>
        </w:rPr>
        <w:t>4</w:t>
      </w:r>
      <w:r w:rsidRPr="00734F35">
        <w:rPr>
          <w:rFonts w:eastAsiaTheme="minorHAnsi" w:cs="Calibri"/>
          <w:szCs w:val="20"/>
        </w:rPr>
        <w:t xml:space="preserve"> % na hodnotu </w:t>
      </w:r>
      <w:r w:rsidR="002E3067" w:rsidRPr="00734F35">
        <w:rPr>
          <w:rFonts w:eastAsiaTheme="minorHAnsi" w:cs="Calibri"/>
          <w:szCs w:val="20"/>
        </w:rPr>
        <w:t>485,5</w:t>
      </w:r>
      <w:r w:rsidR="00B753B8" w:rsidRPr="00734F35">
        <w:rPr>
          <w:rFonts w:eastAsiaTheme="minorHAnsi" w:cs="Calibri"/>
          <w:szCs w:val="20"/>
        </w:rPr>
        <w:t> </w:t>
      </w:r>
      <w:r w:rsidRPr="00734F35">
        <w:rPr>
          <w:rFonts w:eastAsiaTheme="minorHAnsi" w:cs="Calibri"/>
          <w:szCs w:val="20"/>
        </w:rPr>
        <w:t xml:space="preserve">mil. Kč </w:t>
      </w:r>
      <w:r w:rsidR="00126E92" w:rsidRPr="00734F35">
        <w:rPr>
          <w:rFonts w:eastAsiaTheme="minorHAnsi" w:cs="Calibri"/>
          <w:szCs w:val="20"/>
        </w:rPr>
        <w:t>z </w:t>
      </w:r>
      <w:r w:rsidR="008260BE" w:rsidRPr="00734F35">
        <w:rPr>
          <w:rFonts w:eastAsiaTheme="minorHAnsi" w:cs="Calibri"/>
          <w:szCs w:val="20"/>
        </w:rPr>
        <w:t>důvodu</w:t>
      </w:r>
      <w:r w:rsidR="00126E92" w:rsidRPr="00734F35">
        <w:rPr>
          <w:rFonts w:eastAsiaTheme="minorHAnsi" w:cs="Calibri"/>
          <w:szCs w:val="20"/>
        </w:rPr>
        <w:t xml:space="preserve"> realizace větší</w:t>
      </w:r>
      <w:r w:rsidR="00CA4026" w:rsidRPr="00734F35">
        <w:rPr>
          <w:rFonts w:eastAsiaTheme="minorHAnsi" w:cs="Calibri"/>
          <w:szCs w:val="20"/>
        </w:rPr>
        <w:t>ch</w:t>
      </w:r>
      <w:r w:rsidR="00126E92" w:rsidRPr="00734F35">
        <w:rPr>
          <w:rFonts w:eastAsiaTheme="minorHAnsi" w:cs="Calibri"/>
          <w:szCs w:val="20"/>
        </w:rPr>
        <w:t xml:space="preserve"> zakázek v segmentu ozbrojených složek v loňském roce</w:t>
      </w:r>
      <w:r w:rsidRPr="00734F35">
        <w:rPr>
          <w:rFonts w:eastAsiaTheme="minorHAnsi" w:cs="Calibri"/>
          <w:szCs w:val="20"/>
        </w:rPr>
        <w:t xml:space="preserve">. </w:t>
      </w:r>
      <w:bookmarkStart w:id="1" w:name="_Hlk67647981"/>
      <w:r w:rsidRPr="00734F35">
        <w:rPr>
          <w:rFonts w:eastAsiaTheme="minorHAnsi" w:cs="Calibri"/>
          <w:szCs w:val="20"/>
        </w:rPr>
        <w:t xml:space="preserve">Výnosy z prodejů do ostatních částí světa dosáhly </w:t>
      </w:r>
      <w:r w:rsidR="00981B56" w:rsidRPr="00734F35">
        <w:rPr>
          <w:rFonts w:eastAsiaTheme="minorEastAsia" w:cs="Calibri"/>
        </w:rPr>
        <w:t xml:space="preserve">za </w:t>
      </w:r>
      <w:r w:rsidR="00981B56" w:rsidRPr="00734F35">
        <w:rPr>
          <w:w w:val="0"/>
        </w:rPr>
        <w:t xml:space="preserve">prvních devět měsíců </w:t>
      </w:r>
      <w:r w:rsidR="00B753B8" w:rsidRPr="00734F35">
        <w:rPr>
          <w:rFonts w:eastAsiaTheme="minorHAnsi" w:cs="Calibri"/>
          <w:szCs w:val="20"/>
        </w:rPr>
        <w:t xml:space="preserve">roku </w:t>
      </w:r>
      <w:r w:rsidRPr="00734F35">
        <w:rPr>
          <w:rFonts w:eastAsiaTheme="minorHAnsi" w:cs="Calibri"/>
          <w:szCs w:val="20"/>
        </w:rPr>
        <w:t>202</w:t>
      </w:r>
      <w:r w:rsidR="00126E92" w:rsidRPr="00734F35">
        <w:rPr>
          <w:rFonts w:eastAsiaTheme="minorHAnsi" w:cs="Calibri"/>
          <w:szCs w:val="20"/>
        </w:rPr>
        <w:t>3</w:t>
      </w:r>
      <w:r w:rsidRPr="00734F35">
        <w:rPr>
          <w:rFonts w:eastAsiaTheme="minorHAnsi" w:cs="Calibri"/>
          <w:szCs w:val="20"/>
        </w:rPr>
        <w:t xml:space="preserve"> hodnoty </w:t>
      </w:r>
      <w:r w:rsidR="000021D3" w:rsidRPr="00734F35">
        <w:rPr>
          <w:rFonts w:eastAsiaTheme="minorHAnsi" w:cs="Calibri"/>
          <w:szCs w:val="20"/>
        </w:rPr>
        <w:t>296,5</w:t>
      </w:r>
      <w:r w:rsidRPr="00734F35">
        <w:rPr>
          <w:rFonts w:eastAsiaTheme="minorHAnsi" w:cs="Calibri"/>
          <w:szCs w:val="20"/>
        </w:rPr>
        <w:t xml:space="preserve"> mil. Kč a meziročně </w:t>
      </w:r>
      <w:r w:rsidR="000021D3" w:rsidRPr="00734F35">
        <w:rPr>
          <w:rFonts w:eastAsiaTheme="minorHAnsi" w:cs="Calibri"/>
          <w:szCs w:val="20"/>
        </w:rPr>
        <w:t>poklesly</w:t>
      </w:r>
      <w:r w:rsidRPr="00734F35">
        <w:rPr>
          <w:rFonts w:eastAsiaTheme="minorHAnsi" w:cs="Calibri"/>
          <w:szCs w:val="20"/>
        </w:rPr>
        <w:t xml:space="preserve"> o </w:t>
      </w:r>
      <w:r w:rsidR="000021D3" w:rsidRPr="00734F35">
        <w:rPr>
          <w:rFonts w:eastAsiaTheme="minorHAnsi" w:cs="Calibri"/>
          <w:szCs w:val="20"/>
        </w:rPr>
        <w:t>9,1</w:t>
      </w:r>
      <w:r w:rsidR="00CB186E" w:rsidRPr="00734F35">
        <w:rPr>
          <w:rFonts w:eastAsiaTheme="minorHAnsi" w:cs="Calibri"/>
          <w:szCs w:val="20"/>
        </w:rPr>
        <w:t> </w:t>
      </w:r>
      <w:r w:rsidRPr="00734F35">
        <w:rPr>
          <w:rFonts w:eastAsiaTheme="minorHAnsi" w:cs="Calibri"/>
          <w:szCs w:val="20"/>
        </w:rPr>
        <w:t>%.</w:t>
      </w:r>
    </w:p>
    <w:p w14:paraId="1E189357" w14:textId="1B3522B3" w:rsidR="006B3FA4" w:rsidRPr="00734F35" w:rsidRDefault="006B3FA4" w:rsidP="00BD3D9F">
      <w:pPr>
        <w:autoSpaceDE w:val="0"/>
        <w:autoSpaceDN w:val="0"/>
        <w:adjustRightInd w:val="0"/>
        <w:spacing w:before="120" w:line="276" w:lineRule="auto"/>
        <w:rPr>
          <w:rFonts w:eastAsiaTheme="minorHAnsi" w:cs="Calibri"/>
          <w:szCs w:val="20"/>
        </w:rPr>
      </w:pPr>
      <w:bookmarkStart w:id="2" w:name="_Hlk135738049"/>
      <w:r w:rsidRPr="00734F35">
        <w:rPr>
          <w:rFonts w:eastAsiaTheme="minorHAnsi" w:cs="Calibri"/>
          <w:szCs w:val="20"/>
        </w:rPr>
        <w:t xml:space="preserve">Podíl výnosů v jednotlivých regionech na celkových výnosech </w:t>
      </w:r>
      <w:r w:rsidR="00981B56" w:rsidRPr="00734F35">
        <w:rPr>
          <w:rFonts w:eastAsiaTheme="minorEastAsia" w:cs="Calibri"/>
        </w:rPr>
        <w:t xml:space="preserve">za </w:t>
      </w:r>
      <w:r w:rsidR="00981B56" w:rsidRPr="00734F35">
        <w:rPr>
          <w:w w:val="0"/>
        </w:rPr>
        <w:t xml:space="preserve">prvních devět měsíců roku </w:t>
      </w:r>
      <w:r w:rsidRPr="00734F35">
        <w:rPr>
          <w:rFonts w:eastAsiaTheme="minorHAnsi" w:cs="Calibri"/>
          <w:szCs w:val="20"/>
        </w:rPr>
        <w:t xml:space="preserve">2023 </w:t>
      </w:r>
      <w:r w:rsidR="009F263C" w:rsidRPr="00734F35">
        <w:rPr>
          <w:rFonts w:eastAsiaTheme="minorHAnsi" w:cs="Calibri"/>
          <w:szCs w:val="20"/>
        </w:rPr>
        <w:t xml:space="preserve">kontinuálně </w:t>
      </w:r>
      <w:r w:rsidRPr="00734F35">
        <w:rPr>
          <w:rFonts w:eastAsiaTheme="minorHAnsi" w:cs="Calibri"/>
          <w:szCs w:val="20"/>
        </w:rPr>
        <w:t>navázal na vývoj za celý rok 2022, kdy</w:t>
      </w:r>
      <w:r w:rsidR="00860D4F" w:rsidRPr="00734F35">
        <w:rPr>
          <w:rFonts w:eastAsiaTheme="minorHAnsi" w:cs="Calibri"/>
          <w:szCs w:val="20"/>
        </w:rPr>
        <w:t xml:space="preserve"> např</w:t>
      </w:r>
      <w:r w:rsidR="004A055D" w:rsidRPr="00734F35">
        <w:rPr>
          <w:rFonts w:eastAsiaTheme="minorHAnsi" w:cs="Calibri"/>
          <w:szCs w:val="20"/>
        </w:rPr>
        <w:t>.</w:t>
      </w:r>
      <w:r w:rsidRPr="00734F35">
        <w:rPr>
          <w:rFonts w:eastAsiaTheme="minorHAnsi" w:cs="Calibri"/>
          <w:szCs w:val="20"/>
        </w:rPr>
        <w:t xml:space="preserve"> podíl výnosů z prodejů ve Spojených státech činil necelých 48</w:t>
      </w:r>
      <w:r w:rsidR="009F263C" w:rsidRPr="00734F35">
        <w:rPr>
          <w:rFonts w:eastAsiaTheme="minorHAnsi" w:cs="Calibri"/>
          <w:szCs w:val="20"/>
        </w:rPr>
        <w:t xml:space="preserve"> </w:t>
      </w:r>
      <w:r w:rsidRPr="00734F35">
        <w:rPr>
          <w:rFonts w:eastAsiaTheme="minorHAnsi" w:cs="Calibri"/>
          <w:szCs w:val="20"/>
        </w:rPr>
        <w:t xml:space="preserve">% </w:t>
      </w:r>
      <w:r w:rsidR="009F263C" w:rsidRPr="00734F35">
        <w:rPr>
          <w:rFonts w:eastAsiaTheme="minorHAnsi" w:cs="Calibri"/>
          <w:szCs w:val="20"/>
        </w:rPr>
        <w:t>z</w:t>
      </w:r>
      <w:r w:rsidRPr="00734F35">
        <w:rPr>
          <w:rFonts w:eastAsiaTheme="minorHAnsi" w:cs="Calibri"/>
          <w:szCs w:val="20"/>
        </w:rPr>
        <w:t xml:space="preserve"> celkových výnos</w:t>
      </w:r>
      <w:r w:rsidR="009F263C" w:rsidRPr="00734F35">
        <w:rPr>
          <w:rFonts w:eastAsiaTheme="minorHAnsi" w:cs="Calibri"/>
          <w:szCs w:val="20"/>
        </w:rPr>
        <w:t>ů</w:t>
      </w:r>
      <w:r w:rsidRPr="00734F35">
        <w:rPr>
          <w:rFonts w:eastAsiaTheme="minorHAnsi" w:cs="Calibri"/>
          <w:szCs w:val="20"/>
        </w:rPr>
        <w:t xml:space="preserve"> a podíl výnosů z prodejů v</w:t>
      </w:r>
      <w:r w:rsidR="006D5B38">
        <w:rPr>
          <w:rFonts w:eastAsiaTheme="minorHAnsi" w:cs="Calibri"/>
          <w:szCs w:val="20"/>
        </w:rPr>
        <w:t> </w:t>
      </w:r>
      <w:r w:rsidRPr="00734F35">
        <w:rPr>
          <w:rFonts w:eastAsiaTheme="minorHAnsi" w:cs="Calibri"/>
          <w:szCs w:val="20"/>
        </w:rPr>
        <w:t>ČR</w:t>
      </w:r>
      <w:r w:rsidR="006D5B38">
        <w:rPr>
          <w:rFonts w:eastAsiaTheme="minorHAnsi" w:cs="Calibri"/>
          <w:szCs w:val="20"/>
        </w:rPr>
        <w:t xml:space="preserve"> činil</w:t>
      </w:r>
      <w:r w:rsidR="009F263C" w:rsidRPr="00734F35">
        <w:rPr>
          <w:rFonts w:eastAsiaTheme="minorHAnsi" w:cs="Calibri"/>
          <w:szCs w:val="20"/>
        </w:rPr>
        <w:t xml:space="preserve"> 13,2 %. </w:t>
      </w:r>
    </w:p>
    <w:bookmarkEnd w:id="2"/>
    <w:p w14:paraId="2D35D9EC" w14:textId="1D56AF33" w:rsidR="00BD3D9F" w:rsidRPr="00734F35" w:rsidRDefault="00BD3D9F" w:rsidP="00BD3D9F">
      <w:pPr>
        <w:pStyle w:val="DocText"/>
        <w:spacing w:before="120"/>
        <w:rPr>
          <w:rStyle w:val="Zdraznn"/>
          <w:szCs w:val="20"/>
          <w:lang w:val="cs-CZ"/>
        </w:rPr>
      </w:pPr>
      <w:r w:rsidRPr="00734F35">
        <w:rPr>
          <w:rStyle w:val="Zdraznn"/>
          <w:szCs w:val="20"/>
          <w:lang w:val="cs-CZ"/>
        </w:rPr>
        <w:t xml:space="preserve">Tabulka rozdělení příjmů Skupiny </w:t>
      </w:r>
      <w:r w:rsidR="00BA1B30" w:rsidRPr="00734F35">
        <w:rPr>
          <w:rStyle w:val="Zdraznn"/>
          <w:szCs w:val="20"/>
          <w:lang w:val="cs-CZ"/>
        </w:rPr>
        <w:t>za</w:t>
      </w:r>
      <w:r w:rsidRPr="00734F35">
        <w:rPr>
          <w:rStyle w:val="Zdraznn"/>
          <w:szCs w:val="20"/>
          <w:lang w:val="cs-CZ"/>
        </w:rPr>
        <w:t xml:space="preserve"> sledova</w:t>
      </w:r>
      <w:r w:rsidR="00BA1B30" w:rsidRPr="00734F35">
        <w:rPr>
          <w:rStyle w:val="Zdraznn"/>
          <w:szCs w:val="20"/>
          <w:lang w:val="cs-CZ"/>
        </w:rPr>
        <w:t>né</w:t>
      </w:r>
      <w:r w:rsidRPr="00734F35">
        <w:rPr>
          <w:rStyle w:val="Zdraznn"/>
          <w:szCs w:val="20"/>
          <w:lang w:val="cs-CZ"/>
        </w:rPr>
        <w:t xml:space="preserve"> obdob</w:t>
      </w:r>
      <w:r w:rsidR="00BA1B30" w:rsidRPr="00734F35">
        <w:rPr>
          <w:rStyle w:val="Zdraznn"/>
          <w:szCs w:val="20"/>
          <w:lang w:val="cs-CZ"/>
        </w:rPr>
        <w:t>í</w:t>
      </w:r>
      <w:r w:rsidRPr="00734F35">
        <w:rPr>
          <w:rStyle w:val="Zdraznn"/>
          <w:szCs w:val="20"/>
          <w:lang w:val="cs-CZ"/>
        </w:rPr>
        <w:t xml:space="preserve"> podle regionu: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94"/>
        <w:gridCol w:w="1773"/>
        <w:gridCol w:w="1443"/>
        <w:gridCol w:w="1178"/>
        <w:gridCol w:w="1700"/>
      </w:tblGrid>
      <w:tr w:rsidR="00981B56" w:rsidRPr="00734F35" w14:paraId="737B8FF1" w14:textId="77777777" w:rsidTr="00336577">
        <w:trPr>
          <w:trHeight w:val="428"/>
        </w:trPr>
        <w:tc>
          <w:tcPr>
            <w:tcW w:w="1533" w:type="pct"/>
            <w:vAlign w:val="center"/>
          </w:tcPr>
          <w:p w14:paraId="05F60E4D" w14:textId="77777777" w:rsidR="00981B56" w:rsidRPr="00734F35" w:rsidRDefault="00981B56" w:rsidP="00981B56">
            <w:pPr>
              <w:pStyle w:val="ClientNormal"/>
              <w:spacing w:before="120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V tis. Kč</w:t>
            </w:r>
          </w:p>
        </w:tc>
        <w:tc>
          <w:tcPr>
            <w:tcW w:w="1009" w:type="pct"/>
            <w:vAlign w:val="center"/>
          </w:tcPr>
          <w:p w14:paraId="4B8F5219" w14:textId="24F88167" w:rsidR="00981B56" w:rsidRPr="00734F35" w:rsidRDefault="00981B56" w:rsidP="00981B56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9 měsíců 202</w:t>
            </w:r>
            <w:r w:rsidR="000021D3"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3</w:t>
            </w:r>
          </w:p>
        </w:tc>
        <w:tc>
          <w:tcPr>
            <w:tcW w:w="821" w:type="pct"/>
            <w:vAlign w:val="center"/>
          </w:tcPr>
          <w:p w14:paraId="544D76C7" w14:textId="22A1A8F1" w:rsidR="00981B56" w:rsidRPr="00734F35" w:rsidRDefault="00981B56" w:rsidP="00981B56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9 měsíců 202</w:t>
            </w:r>
            <w:r w:rsidR="000021D3"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2</w:t>
            </w:r>
          </w:p>
        </w:tc>
        <w:tc>
          <w:tcPr>
            <w:tcW w:w="670" w:type="pct"/>
            <w:vAlign w:val="center"/>
          </w:tcPr>
          <w:p w14:paraId="3AD28723" w14:textId="23FDE483" w:rsidR="00981B56" w:rsidRPr="00734F35" w:rsidRDefault="00981B56" w:rsidP="00981B56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Změna v %</w:t>
            </w:r>
          </w:p>
        </w:tc>
        <w:tc>
          <w:tcPr>
            <w:tcW w:w="967" w:type="pct"/>
          </w:tcPr>
          <w:p w14:paraId="39971132" w14:textId="16F4EADA" w:rsidR="00981B56" w:rsidRPr="00734F35" w:rsidRDefault="00981B56" w:rsidP="00981B56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i/>
                <w:iCs/>
                <w:sz w:val="16"/>
                <w:szCs w:val="16"/>
                <w:lang w:val="cs-CZ"/>
              </w:rPr>
              <w:t>Podíl na celkových výnosech v %</w:t>
            </w:r>
          </w:p>
        </w:tc>
      </w:tr>
      <w:tr w:rsidR="000021D3" w:rsidRPr="00734F35" w14:paraId="664E6BE4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664DF627" w14:textId="77777777" w:rsidR="000021D3" w:rsidRPr="00734F35" w:rsidRDefault="000021D3" w:rsidP="000021D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ČR</w:t>
            </w:r>
          </w:p>
        </w:tc>
        <w:tc>
          <w:tcPr>
            <w:tcW w:w="1009" w:type="pct"/>
            <w:vAlign w:val="center"/>
          </w:tcPr>
          <w:p w14:paraId="57E91BB2" w14:textId="7DDED0D2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sz w:val="16"/>
                <w:szCs w:val="16"/>
                <w:lang w:val="cs-CZ"/>
              </w:rPr>
              <w:t>1 715 846</w:t>
            </w:r>
          </w:p>
        </w:tc>
        <w:tc>
          <w:tcPr>
            <w:tcW w:w="821" w:type="pct"/>
            <w:vAlign w:val="center"/>
          </w:tcPr>
          <w:p w14:paraId="24D85A3A" w14:textId="48E17692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875 946</w:t>
            </w:r>
          </w:p>
        </w:tc>
        <w:tc>
          <w:tcPr>
            <w:tcW w:w="670" w:type="pct"/>
            <w:vAlign w:val="center"/>
          </w:tcPr>
          <w:p w14:paraId="1B0A1F64" w14:textId="394D4E35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95,9 %</w:t>
            </w:r>
          </w:p>
        </w:tc>
        <w:tc>
          <w:tcPr>
            <w:tcW w:w="967" w:type="pct"/>
            <w:vAlign w:val="center"/>
          </w:tcPr>
          <w:p w14:paraId="6E62FB45" w14:textId="4B027C24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17,3 %</w:t>
            </w:r>
          </w:p>
        </w:tc>
      </w:tr>
      <w:tr w:rsidR="000021D3" w:rsidRPr="00734F35" w14:paraId="404D4186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698E0455" w14:textId="77777777" w:rsidR="000021D3" w:rsidRPr="00734F35" w:rsidRDefault="000021D3" w:rsidP="000021D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USA</w:t>
            </w:r>
          </w:p>
        </w:tc>
        <w:tc>
          <w:tcPr>
            <w:tcW w:w="1009" w:type="pct"/>
            <w:vAlign w:val="center"/>
          </w:tcPr>
          <w:p w14:paraId="08493069" w14:textId="456E8741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sz w:val="16"/>
                <w:szCs w:val="16"/>
                <w:lang w:val="cs-CZ"/>
              </w:rPr>
              <w:t>4 581 293</w:t>
            </w:r>
          </w:p>
        </w:tc>
        <w:tc>
          <w:tcPr>
            <w:tcW w:w="821" w:type="pct"/>
            <w:vAlign w:val="center"/>
          </w:tcPr>
          <w:p w14:paraId="7AD2E576" w14:textId="559D00A2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5 709 242</w:t>
            </w:r>
          </w:p>
        </w:tc>
        <w:tc>
          <w:tcPr>
            <w:tcW w:w="670" w:type="pct"/>
            <w:vAlign w:val="center"/>
          </w:tcPr>
          <w:p w14:paraId="07B9DE5A" w14:textId="2B725718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-19,8 %</w:t>
            </w:r>
          </w:p>
        </w:tc>
        <w:tc>
          <w:tcPr>
            <w:tcW w:w="967" w:type="pct"/>
            <w:vAlign w:val="center"/>
          </w:tcPr>
          <w:p w14:paraId="0093C731" w14:textId="63ADE0F8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46,2 %</w:t>
            </w:r>
          </w:p>
        </w:tc>
      </w:tr>
      <w:tr w:rsidR="000021D3" w:rsidRPr="00734F35" w14:paraId="7C56420D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6ED77749" w14:textId="77777777" w:rsidR="000021D3" w:rsidRPr="00734F35" w:rsidRDefault="000021D3" w:rsidP="000021D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Kanada</w:t>
            </w:r>
          </w:p>
        </w:tc>
        <w:tc>
          <w:tcPr>
            <w:tcW w:w="1009" w:type="pct"/>
            <w:vAlign w:val="center"/>
          </w:tcPr>
          <w:p w14:paraId="5B082D5E" w14:textId="3628E3CA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sz w:val="16"/>
                <w:szCs w:val="16"/>
                <w:lang w:val="cs-CZ"/>
              </w:rPr>
              <w:t>1 378 353</w:t>
            </w:r>
          </w:p>
        </w:tc>
        <w:tc>
          <w:tcPr>
            <w:tcW w:w="821" w:type="pct"/>
            <w:vAlign w:val="center"/>
          </w:tcPr>
          <w:p w14:paraId="63C1671B" w14:textId="1DA2E137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768 731</w:t>
            </w:r>
          </w:p>
        </w:tc>
        <w:tc>
          <w:tcPr>
            <w:tcW w:w="670" w:type="pct"/>
            <w:vAlign w:val="center"/>
          </w:tcPr>
          <w:p w14:paraId="0D9D6F99" w14:textId="6D15378E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79,3 %</w:t>
            </w:r>
          </w:p>
        </w:tc>
        <w:tc>
          <w:tcPr>
            <w:tcW w:w="967" w:type="pct"/>
            <w:vAlign w:val="center"/>
          </w:tcPr>
          <w:p w14:paraId="6BCEEC90" w14:textId="2C1EA3EA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13,9 %</w:t>
            </w:r>
          </w:p>
        </w:tc>
      </w:tr>
      <w:tr w:rsidR="000021D3" w:rsidRPr="00734F35" w14:paraId="4308A482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1430E2BD" w14:textId="77777777" w:rsidR="000021D3" w:rsidRPr="00734F35" w:rsidRDefault="000021D3" w:rsidP="000021D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Evropa (vyjma ČR)</w:t>
            </w:r>
          </w:p>
        </w:tc>
        <w:tc>
          <w:tcPr>
            <w:tcW w:w="1009" w:type="pct"/>
            <w:vAlign w:val="center"/>
          </w:tcPr>
          <w:p w14:paraId="3277236F" w14:textId="598D0D86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sz w:val="16"/>
                <w:szCs w:val="16"/>
                <w:lang w:val="cs-CZ"/>
              </w:rPr>
              <w:t>1 291 582</w:t>
            </w:r>
          </w:p>
        </w:tc>
        <w:tc>
          <w:tcPr>
            <w:tcW w:w="821" w:type="pct"/>
            <w:vAlign w:val="center"/>
          </w:tcPr>
          <w:p w14:paraId="1F972AB3" w14:textId="71F861BF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1 137 150</w:t>
            </w:r>
          </w:p>
        </w:tc>
        <w:tc>
          <w:tcPr>
            <w:tcW w:w="670" w:type="pct"/>
            <w:vAlign w:val="center"/>
          </w:tcPr>
          <w:p w14:paraId="054DD28C" w14:textId="0045606E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13,6 %</w:t>
            </w:r>
          </w:p>
        </w:tc>
        <w:tc>
          <w:tcPr>
            <w:tcW w:w="967" w:type="pct"/>
            <w:vAlign w:val="center"/>
          </w:tcPr>
          <w:p w14:paraId="1592FD35" w14:textId="4FE08CBB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13,0 %</w:t>
            </w:r>
          </w:p>
        </w:tc>
      </w:tr>
      <w:tr w:rsidR="000021D3" w:rsidRPr="00734F35" w14:paraId="799BFE76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3D9BE94A" w14:textId="77777777" w:rsidR="000021D3" w:rsidRPr="00734F35" w:rsidRDefault="000021D3" w:rsidP="000021D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Afrika</w:t>
            </w:r>
          </w:p>
        </w:tc>
        <w:tc>
          <w:tcPr>
            <w:tcW w:w="1009" w:type="pct"/>
            <w:vAlign w:val="center"/>
          </w:tcPr>
          <w:p w14:paraId="2151A276" w14:textId="54B03823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sz w:val="16"/>
                <w:szCs w:val="16"/>
                <w:lang w:val="cs-CZ"/>
              </w:rPr>
              <w:t>161 512</w:t>
            </w:r>
          </w:p>
        </w:tc>
        <w:tc>
          <w:tcPr>
            <w:tcW w:w="821" w:type="pct"/>
            <w:vAlign w:val="center"/>
          </w:tcPr>
          <w:p w14:paraId="53D255E5" w14:textId="5D1F30FC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76 185</w:t>
            </w:r>
          </w:p>
        </w:tc>
        <w:tc>
          <w:tcPr>
            <w:tcW w:w="670" w:type="pct"/>
            <w:vAlign w:val="center"/>
          </w:tcPr>
          <w:p w14:paraId="4736018A" w14:textId="275237B5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112,0 %</w:t>
            </w:r>
          </w:p>
        </w:tc>
        <w:tc>
          <w:tcPr>
            <w:tcW w:w="967" w:type="pct"/>
            <w:vAlign w:val="center"/>
          </w:tcPr>
          <w:p w14:paraId="7DE5F2AE" w14:textId="2F13CDE4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1,6 %</w:t>
            </w:r>
          </w:p>
        </w:tc>
      </w:tr>
      <w:tr w:rsidR="000021D3" w:rsidRPr="00734F35" w14:paraId="777CD43C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707DDB71" w14:textId="77777777" w:rsidR="000021D3" w:rsidRPr="00734F35" w:rsidRDefault="000021D3" w:rsidP="000021D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Asie</w:t>
            </w:r>
          </w:p>
        </w:tc>
        <w:tc>
          <w:tcPr>
            <w:tcW w:w="1009" w:type="pct"/>
            <w:vAlign w:val="center"/>
          </w:tcPr>
          <w:p w14:paraId="27587184" w14:textId="0C0D6832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sz w:val="16"/>
                <w:szCs w:val="16"/>
                <w:lang w:val="cs-CZ"/>
              </w:rPr>
              <w:t>485 462</w:t>
            </w:r>
          </w:p>
        </w:tc>
        <w:tc>
          <w:tcPr>
            <w:tcW w:w="821" w:type="pct"/>
            <w:vAlign w:val="center"/>
          </w:tcPr>
          <w:p w14:paraId="0707AB59" w14:textId="74857774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1 326 471</w:t>
            </w:r>
          </w:p>
        </w:tc>
        <w:tc>
          <w:tcPr>
            <w:tcW w:w="670" w:type="pct"/>
            <w:vAlign w:val="center"/>
          </w:tcPr>
          <w:p w14:paraId="4C45395E" w14:textId="535A32F5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-63,4 %</w:t>
            </w:r>
          </w:p>
        </w:tc>
        <w:tc>
          <w:tcPr>
            <w:tcW w:w="967" w:type="pct"/>
            <w:vAlign w:val="center"/>
          </w:tcPr>
          <w:p w14:paraId="16B6A24B" w14:textId="19A0A84F" w:rsidR="000021D3" w:rsidRPr="00734F35" w:rsidRDefault="000021D3" w:rsidP="000021D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4,9 %</w:t>
            </w:r>
          </w:p>
        </w:tc>
      </w:tr>
      <w:tr w:rsidR="000021D3" w:rsidRPr="00734F35" w14:paraId="0FC24F4D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0AE6FC75" w14:textId="77777777" w:rsidR="000021D3" w:rsidRPr="00734F35" w:rsidRDefault="000021D3" w:rsidP="000021D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Ostatní</w:t>
            </w:r>
          </w:p>
        </w:tc>
        <w:tc>
          <w:tcPr>
            <w:tcW w:w="1009" w:type="pct"/>
            <w:vAlign w:val="center"/>
          </w:tcPr>
          <w:p w14:paraId="5A6FD551" w14:textId="1C7311CF" w:rsidR="000021D3" w:rsidRPr="00734F35" w:rsidRDefault="000021D3" w:rsidP="000021D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sz w:val="16"/>
                <w:szCs w:val="16"/>
                <w:lang w:val="cs-CZ"/>
              </w:rPr>
              <w:t>296 49</w:t>
            </w:r>
            <w:r w:rsidR="00933997">
              <w:rPr>
                <w:rFonts w:ascii="Atyp Colt CZ" w:hAnsi="Atyp Colt CZ" w:cs="Calibri"/>
                <w:sz w:val="16"/>
                <w:szCs w:val="16"/>
                <w:lang w:val="cs-CZ"/>
              </w:rPr>
              <w:t>8</w:t>
            </w:r>
          </w:p>
        </w:tc>
        <w:tc>
          <w:tcPr>
            <w:tcW w:w="821" w:type="pct"/>
            <w:vAlign w:val="center"/>
          </w:tcPr>
          <w:p w14:paraId="0F5762D7" w14:textId="42A914EE" w:rsidR="000021D3" w:rsidRPr="00734F35" w:rsidRDefault="000021D3" w:rsidP="000021D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326 178</w:t>
            </w:r>
          </w:p>
        </w:tc>
        <w:tc>
          <w:tcPr>
            <w:tcW w:w="670" w:type="pct"/>
            <w:vAlign w:val="center"/>
          </w:tcPr>
          <w:p w14:paraId="2677807D" w14:textId="0B649281" w:rsidR="000021D3" w:rsidRPr="00734F35" w:rsidRDefault="000021D3" w:rsidP="000021D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-9,1 %</w:t>
            </w:r>
          </w:p>
        </w:tc>
        <w:tc>
          <w:tcPr>
            <w:tcW w:w="967" w:type="pct"/>
            <w:vAlign w:val="center"/>
          </w:tcPr>
          <w:p w14:paraId="5188FF98" w14:textId="46FDE687" w:rsidR="000021D3" w:rsidRPr="00734F35" w:rsidRDefault="000021D3" w:rsidP="000021D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3,</w:t>
            </w:r>
            <w:r w:rsidR="00482745" w:rsidRPr="00734F35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1</w:t>
            </w:r>
            <w:r w:rsidRPr="00734F35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</w:tr>
      <w:tr w:rsidR="000021D3" w:rsidRPr="00734F35" w14:paraId="7B0B74E0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2C68F1B9" w14:textId="77777777" w:rsidR="000021D3" w:rsidRPr="00734F35" w:rsidRDefault="000021D3" w:rsidP="000021D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b/>
                <w:bCs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b/>
                <w:bCs/>
                <w:sz w:val="16"/>
                <w:szCs w:val="16"/>
                <w:lang w:val="cs-CZ"/>
              </w:rPr>
              <w:t>Celkem</w:t>
            </w:r>
          </w:p>
        </w:tc>
        <w:tc>
          <w:tcPr>
            <w:tcW w:w="1009" w:type="pct"/>
            <w:vAlign w:val="center"/>
          </w:tcPr>
          <w:p w14:paraId="510E1B40" w14:textId="057F017A" w:rsidR="000021D3" w:rsidRPr="00734F35" w:rsidRDefault="000021D3" w:rsidP="000021D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b/>
                <w:bCs/>
                <w:sz w:val="16"/>
                <w:szCs w:val="16"/>
                <w:lang w:val="cs-CZ"/>
              </w:rPr>
              <w:t>9 910 54</w:t>
            </w:r>
            <w:r w:rsidR="00933997">
              <w:rPr>
                <w:rFonts w:ascii="Atyp Colt CZ" w:hAnsi="Atyp Colt CZ" w:cs="Calibri"/>
                <w:b/>
                <w:bCs/>
                <w:sz w:val="16"/>
                <w:szCs w:val="16"/>
                <w:lang w:val="cs-CZ"/>
              </w:rPr>
              <w:t>6</w:t>
            </w:r>
          </w:p>
        </w:tc>
        <w:tc>
          <w:tcPr>
            <w:tcW w:w="821" w:type="pct"/>
            <w:vAlign w:val="center"/>
          </w:tcPr>
          <w:p w14:paraId="2538464F" w14:textId="467E9C04" w:rsidR="000021D3" w:rsidRPr="00734F35" w:rsidRDefault="000021D3" w:rsidP="000021D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Times New Roman" w:hAnsi="Atyp Colt CZ" w:cs="Calibri"/>
                <w:b/>
                <w:color w:val="000000"/>
                <w:sz w:val="16"/>
                <w:szCs w:val="16"/>
                <w:lang w:eastAsia="cs-CZ"/>
              </w:rPr>
              <w:t>10 219 903</w:t>
            </w:r>
          </w:p>
        </w:tc>
        <w:tc>
          <w:tcPr>
            <w:tcW w:w="670" w:type="pct"/>
            <w:vAlign w:val="center"/>
          </w:tcPr>
          <w:p w14:paraId="7AEE194A" w14:textId="550AF36B" w:rsidR="000021D3" w:rsidRPr="00734F35" w:rsidRDefault="000021D3" w:rsidP="000021D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b/>
                <w:bCs/>
                <w:color w:val="000000"/>
                <w:sz w:val="16"/>
                <w:szCs w:val="16"/>
                <w:lang w:val="cs-CZ"/>
              </w:rPr>
              <w:t>-3,0 %</w:t>
            </w:r>
          </w:p>
        </w:tc>
        <w:tc>
          <w:tcPr>
            <w:tcW w:w="967" w:type="pct"/>
            <w:vAlign w:val="center"/>
          </w:tcPr>
          <w:p w14:paraId="1B4D2EDC" w14:textId="77777777" w:rsidR="000021D3" w:rsidRPr="00734F35" w:rsidRDefault="000021D3" w:rsidP="000021D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16"/>
                <w:szCs w:val="16"/>
                <w:lang w:val="cs-CZ"/>
              </w:rPr>
            </w:pPr>
            <w:r w:rsidRPr="00734F35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16"/>
                <w:szCs w:val="16"/>
                <w:lang w:val="cs-CZ"/>
              </w:rPr>
              <w:t>100,0 %</w:t>
            </w:r>
          </w:p>
        </w:tc>
      </w:tr>
      <w:bookmarkEnd w:id="1"/>
    </w:tbl>
    <w:p w14:paraId="018FB61B" w14:textId="309CACBA" w:rsidR="004F3B54" w:rsidRPr="00734F35" w:rsidRDefault="004F3B54" w:rsidP="004261DC">
      <w:pPr>
        <w:numPr>
          <w:ilvl w:val="0"/>
          <w:numId w:val="11"/>
        </w:numPr>
        <w:spacing w:before="120" w:after="0" w:line="259" w:lineRule="auto"/>
        <w:rPr>
          <w:rFonts w:eastAsia="Calibri"/>
          <w:szCs w:val="20"/>
        </w:rPr>
      </w:pPr>
    </w:p>
    <w:p w14:paraId="0149DFB0" w14:textId="77777777" w:rsidR="00BD3D9F" w:rsidRPr="00734F35" w:rsidRDefault="00BD3D9F" w:rsidP="004261DC">
      <w:pPr>
        <w:numPr>
          <w:ilvl w:val="0"/>
          <w:numId w:val="11"/>
        </w:numPr>
        <w:spacing w:before="120" w:after="0" w:line="259" w:lineRule="auto"/>
        <w:rPr>
          <w:rStyle w:val="Zdraznn"/>
          <w:rFonts w:eastAsia="Calibri"/>
          <w:szCs w:val="20"/>
        </w:rPr>
      </w:pPr>
      <w:r w:rsidRPr="00734F35">
        <w:rPr>
          <w:rStyle w:val="Zdraznn"/>
          <w:rFonts w:eastAsia="Calibri"/>
          <w:szCs w:val="20"/>
        </w:rPr>
        <w:t>Tabulka rozdělení prodaných zbraní podle typu: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97"/>
        <w:gridCol w:w="2039"/>
        <w:gridCol w:w="1726"/>
        <w:gridCol w:w="1726"/>
      </w:tblGrid>
      <w:tr w:rsidR="00DD4657" w:rsidRPr="00734F35" w14:paraId="543F5689" w14:textId="77777777" w:rsidTr="00374570">
        <w:trPr>
          <w:trHeight w:val="464"/>
        </w:trPr>
        <w:tc>
          <w:tcPr>
            <w:tcW w:w="1876" w:type="pct"/>
            <w:vAlign w:val="center"/>
          </w:tcPr>
          <w:p w14:paraId="0A17070F" w14:textId="77777777" w:rsidR="00DD4657" w:rsidRPr="00734F35" w:rsidRDefault="00DD4657" w:rsidP="00DD4657">
            <w:pPr>
              <w:pStyle w:val="ClientNormal"/>
              <w:spacing w:before="120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V ks</w:t>
            </w:r>
          </w:p>
        </w:tc>
        <w:tc>
          <w:tcPr>
            <w:tcW w:w="1160" w:type="pct"/>
            <w:vAlign w:val="center"/>
          </w:tcPr>
          <w:p w14:paraId="30767831" w14:textId="1CF38233" w:rsidR="00DD4657" w:rsidRPr="00734F35" w:rsidRDefault="00DD4657" w:rsidP="00DD465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9 měsíců 2023</w:t>
            </w:r>
          </w:p>
        </w:tc>
        <w:tc>
          <w:tcPr>
            <w:tcW w:w="982" w:type="pct"/>
            <w:vAlign w:val="center"/>
          </w:tcPr>
          <w:p w14:paraId="4BEDC1AB" w14:textId="7B748AF0" w:rsidR="00DD4657" w:rsidRPr="00734F35" w:rsidRDefault="00DD4657" w:rsidP="00DD465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9 měsíců 2022</w:t>
            </w:r>
          </w:p>
        </w:tc>
        <w:tc>
          <w:tcPr>
            <w:tcW w:w="982" w:type="pct"/>
            <w:vAlign w:val="center"/>
          </w:tcPr>
          <w:p w14:paraId="7B2BA3FF" w14:textId="34B1F0EF" w:rsidR="00DD4657" w:rsidRPr="00734F35" w:rsidRDefault="00DD4657" w:rsidP="00DD465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/>
                <w:sz w:val="16"/>
                <w:szCs w:val="16"/>
                <w:lang w:val="cs-CZ"/>
              </w:rPr>
              <w:t>Změna v %</w:t>
            </w:r>
          </w:p>
        </w:tc>
      </w:tr>
      <w:tr w:rsidR="00AC7615" w:rsidRPr="00734F35" w14:paraId="3BA82104" w14:textId="77777777" w:rsidTr="0032033D">
        <w:trPr>
          <w:trHeight w:val="283"/>
        </w:trPr>
        <w:tc>
          <w:tcPr>
            <w:tcW w:w="1876" w:type="pct"/>
            <w:vAlign w:val="center"/>
          </w:tcPr>
          <w:p w14:paraId="1CE7AB00" w14:textId="7E182F50" w:rsidR="00AC7615" w:rsidRPr="00734F35" w:rsidRDefault="00AC7615" w:rsidP="00AC7615">
            <w:pPr>
              <w:pStyle w:val="ClientNormal"/>
              <w:spacing w:before="120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Krátké palné zbraně</w:t>
            </w:r>
          </w:p>
        </w:tc>
        <w:tc>
          <w:tcPr>
            <w:tcW w:w="1160" w:type="pct"/>
            <w:vAlign w:val="center"/>
          </w:tcPr>
          <w:p w14:paraId="7E97E1AF" w14:textId="15C91876" w:rsidR="00AC7615" w:rsidRPr="00734F35" w:rsidRDefault="00AC7615" w:rsidP="00AC7615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 w:cs="Calibri"/>
                <w:sz w:val="16"/>
                <w:szCs w:val="16"/>
                <w:lang w:val="en-US"/>
              </w:rPr>
              <w:t>275 054</w:t>
            </w:r>
          </w:p>
        </w:tc>
        <w:tc>
          <w:tcPr>
            <w:tcW w:w="982" w:type="pct"/>
            <w:vAlign w:val="center"/>
          </w:tcPr>
          <w:p w14:paraId="23B9E9BE" w14:textId="5A6B21AC" w:rsidR="00AC7615" w:rsidRPr="00734F35" w:rsidRDefault="00AC7615" w:rsidP="00AC7615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293 037</w:t>
            </w:r>
          </w:p>
        </w:tc>
        <w:tc>
          <w:tcPr>
            <w:tcW w:w="982" w:type="pct"/>
            <w:vAlign w:val="center"/>
          </w:tcPr>
          <w:p w14:paraId="2E48D88B" w14:textId="032081C5" w:rsidR="00AC7615" w:rsidRPr="00734F35" w:rsidRDefault="00AC7615" w:rsidP="00AC7615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 w:cs="Calibri"/>
                <w:sz w:val="16"/>
                <w:szCs w:val="16"/>
                <w:lang w:val="en-US"/>
              </w:rPr>
              <w:t>-6,1 %</w:t>
            </w:r>
          </w:p>
        </w:tc>
      </w:tr>
      <w:tr w:rsidR="00AC7615" w:rsidRPr="00734F35" w14:paraId="64460C43" w14:textId="77777777" w:rsidTr="0032033D">
        <w:trPr>
          <w:trHeight w:val="283"/>
        </w:trPr>
        <w:tc>
          <w:tcPr>
            <w:tcW w:w="1876" w:type="pct"/>
            <w:vAlign w:val="center"/>
          </w:tcPr>
          <w:p w14:paraId="3C076C19" w14:textId="052910D0" w:rsidR="00AC7615" w:rsidRPr="00734F35" w:rsidRDefault="00AC7615" w:rsidP="00AC7615">
            <w:pPr>
              <w:pStyle w:val="ClientNormal"/>
              <w:spacing w:before="120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Dlouhé palné zbraně</w:t>
            </w:r>
          </w:p>
        </w:tc>
        <w:tc>
          <w:tcPr>
            <w:tcW w:w="1160" w:type="pct"/>
            <w:vAlign w:val="center"/>
          </w:tcPr>
          <w:p w14:paraId="03CAC62A" w14:textId="665CD664" w:rsidR="00AC7615" w:rsidRPr="00734F35" w:rsidRDefault="00AC7615" w:rsidP="00AC7615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 w:cs="Calibri"/>
                <w:sz w:val="16"/>
                <w:szCs w:val="16"/>
                <w:lang w:val="en-US"/>
              </w:rPr>
              <w:t xml:space="preserve">173 </w:t>
            </w:r>
            <w:r w:rsidR="00482745" w:rsidRPr="00734F35">
              <w:rPr>
                <w:rFonts w:ascii="Atyp Colt CZ" w:eastAsia="Calibri" w:hAnsi="Atyp Colt CZ" w:cs="Calibri"/>
                <w:sz w:val="16"/>
                <w:szCs w:val="16"/>
                <w:lang w:val="en-US"/>
              </w:rPr>
              <w:t>8</w:t>
            </w:r>
            <w:r w:rsidRPr="00734F35">
              <w:rPr>
                <w:rFonts w:ascii="Atyp Colt CZ" w:eastAsia="Calibri" w:hAnsi="Atyp Colt CZ" w:cs="Calibri"/>
                <w:sz w:val="16"/>
                <w:szCs w:val="16"/>
                <w:lang w:val="en-US"/>
              </w:rPr>
              <w:t>05</w:t>
            </w:r>
          </w:p>
        </w:tc>
        <w:tc>
          <w:tcPr>
            <w:tcW w:w="982" w:type="pct"/>
            <w:vAlign w:val="center"/>
          </w:tcPr>
          <w:p w14:paraId="1520ECE3" w14:textId="69C29AA8" w:rsidR="00AC7615" w:rsidRPr="00734F35" w:rsidRDefault="00AC7615" w:rsidP="00AC7615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218 387</w:t>
            </w:r>
          </w:p>
        </w:tc>
        <w:tc>
          <w:tcPr>
            <w:tcW w:w="982" w:type="pct"/>
            <w:vAlign w:val="center"/>
          </w:tcPr>
          <w:p w14:paraId="2B2C79B6" w14:textId="2A3A7742" w:rsidR="00AC7615" w:rsidRPr="00734F35" w:rsidRDefault="00AC7615" w:rsidP="00AC7615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 w:cs="Calibri"/>
                <w:sz w:val="16"/>
                <w:szCs w:val="16"/>
                <w:lang w:val="en-US"/>
              </w:rPr>
              <w:t>-20,</w:t>
            </w:r>
            <w:r w:rsidR="00482745" w:rsidRPr="00734F35">
              <w:rPr>
                <w:rFonts w:ascii="Atyp Colt CZ" w:eastAsia="Calibri" w:hAnsi="Atyp Colt CZ" w:cs="Calibri"/>
                <w:sz w:val="16"/>
                <w:szCs w:val="16"/>
                <w:lang w:val="en-US"/>
              </w:rPr>
              <w:t>4</w:t>
            </w:r>
            <w:r w:rsidRPr="00734F35">
              <w:rPr>
                <w:rFonts w:ascii="Atyp Colt CZ" w:eastAsia="Calibri" w:hAnsi="Atyp Colt CZ" w:cs="Calibri"/>
                <w:sz w:val="16"/>
                <w:szCs w:val="16"/>
                <w:lang w:val="en-US"/>
              </w:rPr>
              <w:t xml:space="preserve"> %</w:t>
            </w:r>
          </w:p>
        </w:tc>
      </w:tr>
      <w:tr w:rsidR="00AC7615" w:rsidRPr="00734F35" w14:paraId="3D176091" w14:textId="77777777" w:rsidTr="0032033D">
        <w:trPr>
          <w:trHeight w:val="283"/>
        </w:trPr>
        <w:tc>
          <w:tcPr>
            <w:tcW w:w="1876" w:type="pct"/>
            <w:vAlign w:val="center"/>
          </w:tcPr>
          <w:p w14:paraId="6E515BAD" w14:textId="77777777" w:rsidR="00AC7615" w:rsidRPr="00734F35" w:rsidRDefault="00AC7615" w:rsidP="00AC7615">
            <w:pPr>
              <w:pStyle w:val="ClientNormal"/>
              <w:spacing w:before="120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  <w:t>Palné zbraně celkem</w:t>
            </w:r>
          </w:p>
        </w:tc>
        <w:tc>
          <w:tcPr>
            <w:tcW w:w="1160" w:type="pct"/>
            <w:vAlign w:val="center"/>
          </w:tcPr>
          <w:p w14:paraId="4236E6EC" w14:textId="1C179B40" w:rsidR="00AC7615" w:rsidRPr="00734F35" w:rsidRDefault="00AC7615" w:rsidP="00AC7615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en-US"/>
              </w:rPr>
              <w:t xml:space="preserve">448 </w:t>
            </w:r>
            <w:r w:rsidR="00482745" w:rsidRPr="00734F35"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en-US"/>
              </w:rPr>
              <w:t>859</w:t>
            </w:r>
          </w:p>
        </w:tc>
        <w:tc>
          <w:tcPr>
            <w:tcW w:w="982" w:type="pct"/>
            <w:vAlign w:val="center"/>
          </w:tcPr>
          <w:p w14:paraId="4F45B4F0" w14:textId="3B984F91" w:rsidR="00AC7615" w:rsidRPr="00734F35" w:rsidRDefault="00AC7615" w:rsidP="00AC7615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  <w:t>511 424</w:t>
            </w:r>
          </w:p>
        </w:tc>
        <w:tc>
          <w:tcPr>
            <w:tcW w:w="982" w:type="pct"/>
            <w:vAlign w:val="center"/>
          </w:tcPr>
          <w:p w14:paraId="403B46C9" w14:textId="631D250A" w:rsidR="00AC7615" w:rsidRPr="00734F35" w:rsidRDefault="00AC7615" w:rsidP="00AC7615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 w:rsidRPr="00734F35"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en-US"/>
              </w:rPr>
              <w:t>-12</w:t>
            </w:r>
            <w:r w:rsidR="00482745" w:rsidRPr="00734F35"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en-US"/>
              </w:rPr>
              <w:t>,2</w:t>
            </w:r>
            <w:r w:rsidRPr="00734F35"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en-US"/>
              </w:rPr>
              <w:t xml:space="preserve"> %</w:t>
            </w:r>
          </w:p>
        </w:tc>
      </w:tr>
    </w:tbl>
    <w:p w14:paraId="44E06275" w14:textId="77777777" w:rsidR="00BD3D9F" w:rsidRPr="00734F35" w:rsidRDefault="00BD3D9F" w:rsidP="00BD3D9F">
      <w:pPr>
        <w:spacing w:before="120" w:line="276" w:lineRule="auto"/>
        <w:rPr>
          <w:rFonts w:eastAsiaTheme="minorHAnsi" w:cs="Calibri"/>
          <w:szCs w:val="20"/>
        </w:rPr>
      </w:pPr>
    </w:p>
    <w:p w14:paraId="6F2DFCCA" w14:textId="5F2B3FC6" w:rsidR="00BD3D9F" w:rsidRPr="00734F35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734F35">
        <w:rPr>
          <w:rFonts w:eastAsiaTheme="minorHAnsi" w:cs="Calibri"/>
          <w:b/>
          <w:bCs/>
          <w:szCs w:val="20"/>
        </w:rPr>
        <w:lastRenderedPageBreak/>
        <w:t>EBITDA</w:t>
      </w:r>
      <w:r w:rsidR="00C369CE" w:rsidRPr="00734F35">
        <w:rPr>
          <w:rFonts w:eastAsiaTheme="minorHAnsi" w:cs="Calibri"/>
          <w:b/>
          <w:bCs/>
          <w:szCs w:val="20"/>
        </w:rPr>
        <w:t>, upravená EBITDA</w:t>
      </w:r>
      <w:r w:rsidR="000A3AAE" w:rsidRPr="00734F35">
        <w:rPr>
          <w:rStyle w:val="Znakapoznpodarou"/>
          <w:w w:val="0"/>
        </w:rPr>
        <w:footnoteReference w:id="1"/>
      </w:r>
      <w:r w:rsidR="00C369CE" w:rsidRPr="00734F35">
        <w:rPr>
          <w:rFonts w:eastAsiaTheme="minorHAnsi" w:cs="Calibri"/>
          <w:b/>
          <w:bCs/>
          <w:szCs w:val="20"/>
        </w:rPr>
        <w:t xml:space="preserve"> a provozní zisk</w:t>
      </w:r>
    </w:p>
    <w:p w14:paraId="5247CCDD" w14:textId="45274B8B" w:rsidR="00BD3D9F" w:rsidRPr="00734F35" w:rsidRDefault="00BD3D9F" w:rsidP="00DD4657">
      <w:pPr>
        <w:spacing w:before="120" w:line="276" w:lineRule="auto"/>
        <w:rPr>
          <w:rFonts w:eastAsiaTheme="minorHAnsi" w:cs="Calibri"/>
          <w:szCs w:val="20"/>
        </w:rPr>
      </w:pPr>
      <w:r w:rsidRPr="00734F35">
        <w:rPr>
          <w:rFonts w:eastAsiaTheme="minorHAnsi" w:cs="Calibri"/>
          <w:szCs w:val="20"/>
        </w:rPr>
        <w:t xml:space="preserve">Ukazatel EBITDA </w:t>
      </w:r>
      <w:r w:rsidR="004E301B" w:rsidRPr="00734F35">
        <w:rPr>
          <w:rFonts w:eastAsiaTheme="minorHAnsi" w:cs="Calibri"/>
          <w:szCs w:val="20"/>
        </w:rPr>
        <w:t>se</w:t>
      </w:r>
      <w:r w:rsidRPr="00734F35">
        <w:rPr>
          <w:rFonts w:eastAsiaTheme="minorHAnsi" w:cs="Calibri"/>
          <w:szCs w:val="20"/>
        </w:rPr>
        <w:t xml:space="preserve"> </w:t>
      </w:r>
      <w:r w:rsidR="00981B56" w:rsidRPr="00734F35">
        <w:rPr>
          <w:rFonts w:eastAsiaTheme="minorHAnsi" w:cs="Calibri"/>
          <w:szCs w:val="20"/>
        </w:rPr>
        <w:t xml:space="preserve">za </w:t>
      </w:r>
      <w:r w:rsidR="00981B56" w:rsidRPr="00734F35">
        <w:rPr>
          <w:w w:val="0"/>
        </w:rPr>
        <w:t xml:space="preserve">prvních devět měsíců </w:t>
      </w:r>
      <w:r w:rsidRPr="00734F35">
        <w:rPr>
          <w:rFonts w:eastAsiaTheme="minorHAnsi" w:cs="Calibri"/>
          <w:szCs w:val="20"/>
        </w:rPr>
        <w:t>roku 202</w:t>
      </w:r>
      <w:r w:rsidR="004E301B" w:rsidRPr="00734F35">
        <w:rPr>
          <w:rFonts w:eastAsiaTheme="minorHAnsi" w:cs="Calibri"/>
          <w:szCs w:val="20"/>
        </w:rPr>
        <w:t>3</w:t>
      </w:r>
      <w:r w:rsidRPr="00734F35">
        <w:rPr>
          <w:rFonts w:eastAsiaTheme="minorHAnsi" w:cs="Calibri"/>
          <w:szCs w:val="20"/>
        </w:rPr>
        <w:t xml:space="preserve"> </w:t>
      </w:r>
      <w:r w:rsidR="004E301B" w:rsidRPr="00734F35">
        <w:rPr>
          <w:rFonts w:eastAsiaTheme="minorHAnsi" w:cs="Calibri"/>
          <w:szCs w:val="20"/>
        </w:rPr>
        <w:t xml:space="preserve">snížil </w:t>
      </w:r>
      <w:r w:rsidRPr="00734F35">
        <w:rPr>
          <w:rFonts w:eastAsiaTheme="minorHAnsi" w:cs="Calibri"/>
          <w:szCs w:val="20"/>
        </w:rPr>
        <w:t>ve srovnání se stejným obdobím roku 202</w:t>
      </w:r>
      <w:r w:rsidR="004E301B" w:rsidRPr="00734F35">
        <w:rPr>
          <w:rFonts w:eastAsiaTheme="minorHAnsi" w:cs="Calibri"/>
          <w:szCs w:val="20"/>
        </w:rPr>
        <w:t>2</w:t>
      </w:r>
      <w:r w:rsidRPr="00734F35">
        <w:rPr>
          <w:rFonts w:eastAsiaTheme="minorHAnsi" w:cs="Calibri"/>
          <w:szCs w:val="20"/>
        </w:rPr>
        <w:t xml:space="preserve"> o </w:t>
      </w:r>
      <w:r w:rsidR="00B515EA" w:rsidRPr="00734F35">
        <w:rPr>
          <w:rFonts w:eastAsiaTheme="minorHAnsi" w:cs="Calibri"/>
          <w:szCs w:val="20"/>
        </w:rPr>
        <w:t>20,5</w:t>
      </w:r>
      <w:r w:rsidR="00181D60" w:rsidRPr="00734F35">
        <w:rPr>
          <w:rFonts w:eastAsiaTheme="minorHAnsi" w:cs="Calibri"/>
          <w:szCs w:val="20"/>
        </w:rPr>
        <w:t xml:space="preserve"> </w:t>
      </w:r>
      <w:r w:rsidRPr="00734F35">
        <w:rPr>
          <w:rFonts w:eastAsiaTheme="minorHAnsi" w:cs="Calibri"/>
          <w:szCs w:val="20"/>
        </w:rPr>
        <w:t xml:space="preserve">% na </w:t>
      </w:r>
      <w:r w:rsidR="00DD4657" w:rsidRPr="00734F35">
        <w:rPr>
          <w:rFonts w:eastAsiaTheme="minorHAnsi" w:cs="Calibri"/>
          <w:szCs w:val="20"/>
        </w:rPr>
        <w:t>1,</w:t>
      </w:r>
      <w:r w:rsidR="00B515EA" w:rsidRPr="00734F35">
        <w:rPr>
          <w:rFonts w:eastAsiaTheme="minorHAnsi" w:cs="Calibri"/>
          <w:szCs w:val="20"/>
        </w:rPr>
        <w:t>7</w:t>
      </w:r>
      <w:r w:rsidRPr="00734F35">
        <w:rPr>
          <w:rFonts w:eastAsiaTheme="minorHAnsi" w:cs="Calibri"/>
          <w:szCs w:val="20"/>
        </w:rPr>
        <w:t xml:space="preserve"> </w:t>
      </w:r>
      <w:r w:rsidR="00DD4657" w:rsidRPr="00734F35">
        <w:rPr>
          <w:rFonts w:eastAsiaTheme="minorHAnsi" w:cs="Calibri"/>
          <w:szCs w:val="20"/>
        </w:rPr>
        <w:t>mld</w:t>
      </w:r>
      <w:r w:rsidR="00EC77D6" w:rsidRPr="00734F35">
        <w:rPr>
          <w:rFonts w:eastAsiaTheme="minorHAnsi" w:cs="Calibri"/>
          <w:szCs w:val="20"/>
        </w:rPr>
        <w:t>.</w:t>
      </w:r>
      <w:r w:rsidRPr="00734F35">
        <w:rPr>
          <w:rFonts w:eastAsiaTheme="minorHAnsi" w:cs="Calibri"/>
          <w:szCs w:val="20"/>
        </w:rPr>
        <w:t xml:space="preserve"> Kč</w:t>
      </w:r>
      <w:r w:rsidR="00DD4657" w:rsidRPr="00734F35">
        <w:rPr>
          <w:rFonts w:eastAsiaTheme="minorHAnsi" w:cs="Calibri"/>
          <w:szCs w:val="20"/>
        </w:rPr>
        <w:t>, a to zejména z důvodu nižších výnosů</w:t>
      </w:r>
      <w:r w:rsidR="007C16E4" w:rsidRPr="00734F35">
        <w:rPr>
          <w:rFonts w:eastAsiaTheme="minorHAnsi" w:cs="Calibri"/>
          <w:szCs w:val="20"/>
        </w:rPr>
        <w:t xml:space="preserve"> </w:t>
      </w:r>
      <w:r w:rsidR="00DD4657" w:rsidRPr="00734F35">
        <w:rPr>
          <w:rFonts w:eastAsiaTheme="minorHAnsi" w:cs="Calibri"/>
          <w:szCs w:val="20"/>
        </w:rPr>
        <w:t xml:space="preserve">spojených s vyšší sezónností prodejů v segmentu ozbrojených složek, dopadů silné koruny na přepočet výnosů z cizích měn, a dále </w:t>
      </w:r>
      <w:r w:rsidR="006D5B38">
        <w:rPr>
          <w:rFonts w:eastAsiaTheme="minorHAnsi" w:cs="Calibri"/>
          <w:szCs w:val="20"/>
        </w:rPr>
        <w:t xml:space="preserve">z důvodu </w:t>
      </w:r>
      <w:r w:rsidR="00DD4657" w:rsidRPr="00734F35">
        <w:rPr>
          <w:rFonts w:eastAsiaTheme="minorHAnsi" w:cs="Calibri"/>
          <w:szCs w:val="20"/>
        </w:rPr>
        <w:t>pokles</w:t>
      </w:r>
      <w:r w:rsidR="006D5B38">
        <w:rPr>
          <w:rFonts w:eastAsiaTheme="minorHAnsi" w:cs="Calibri"/>
          <w:szCs w:val="20"/>
        </w:rPr>
        <w:t>u</w:t>
      </w:r>
      <w:r w:rsidR="00DD4657" w:rsidRPr="00734F35">
        <w:rPr>
          <w:rFonts w:eastAsiaTheme="minorHAnsi" w:cs="Calibri"/>
          <w:szCs w:val="20"/>
        </w:rPr>
        <w:t xml:space="preserve"> některých produktových segmentů na komerčním trhu ve Spojených státech.</w:t>
      </w:r>
    </w:p>
    <w:p w14:paraId="7B5DD0CE" w14:textId="6AE3B7F4" w:rsidR="004E301B" w:rsidRPr="00734F35" w:rsidRDefault="004E301B" w:rsidP="00BD3D9F">
      <w:pPr>
        <w:spacing w:before="120" w:line="276" w:lineRule="auto"/>
        <w:rPr>
          <w:rFonts w:eastAsiaTheme="minorHAnsi" w:cs="Calibri"/>
          <w:szCs w:val="20"/>
        </w:rPr>
      </w:pPr>
      <w:r w:rsidRPr="00734F35">
        <w:rPr>
          <w:rFonts w:eastAsiaTheme="minorHAnsi" w:cs="Calibri"/>
          <w:szCs w:val="20"/>
        </w:rPr>
        <w:t>Ukazatel EBITDA upraven</w:t>
      </w:r>
      <w:r w:rsidR="00CB186E" w:rsidRPr="00734F35">
        <w:rPr>
          <w:rFonts w:eastAsiaTheme="minorHAnsi" w:cs="Calibri"/>
          <w:szCs w:val="20"/>
        </w:rPr>
        <w:t>ý</w:t>
      </w:r>
      <w:r w:rsidRPr="00734F35">
        <w:rPr>
          <w:rFonts w:eastAsiaTheme="minorHAnsi" w:cs="Calibri"/>
          <w:szCs w:val="20"/>
        </w:rPr>
        <w:t xml:space="preserve"> o </w:t>
      </w:r>
      <w:r w:rsidRPr="00734F35">
        <w:rPr>
          <w:rFonts w:eastAsia="Montserrat Light"/>
        </w:rPr>
        <w:t xml:space="preserve">mimořádné položky </w:t>
      </w:r>
      <w:r w:rsidR="00981B56" w:rsidRPr="00734F35">
        <w:rPr>
          <w:rFonts w:eastAsiaTheme="minorHAnsi" w:cs="Calibri"/>
          <w:szCs w:val="20"/>
        </w:rPr>
        <w:t xml:space="preserve">za </w:t>
      </w:r>
      <w:r w:rsidR="00981B56" w:rsidRPr="00734F35">
        <w:rPr>
          <w:w w:val="0"/>
        </w:rPr>
        <w:t xml:space="preserve">prvních devět měsíců </w:t>
      </w:r>
      <w:r w:rsidRPr="00734F35">
        <w:rPr>
          <w:rFonts w:eastAsiaTheme="minorHAnsi" w:cs="Calibri"/>
          <w:szCs w:val="20"/>
        </w:rPr>
        <w:t xml:space="preserve">roku 2023 dosáhl výše </w:t>
      </w:r>
      <w:r w:rsidR="00DD4657" w:rsidRPr="00734F35">
        <w:rPr>
          <w:rFonts w:eastAsiaTheme="minorHAnsi" w:cs="Calibri"/>
          <w:szCs w:val="20"/>
        </w:rPr>
        <w:t>1,9</w:t>
      </w:r>
      <w:r w:rsidRPr="00734F35">
        <w:rPr>
          <w:rFonts w:eastAsiaTheme="minorHAnsi" w:cs="Calibri"/>
          <w:szCs w:val="20"/>
        </w:rPr>
        <w:t xml:space="preserve"> m</w:t>
      </w:r>
      <w:r w:rsidR="008260BE" w:rsidRPr="00734F35">
        <w:rPr>
          <w:rFonts w:eastAsiaTheme="minorHAnsi" w:cs="Calibri"/>
          <w:szCs w:val="20"/>
        </w:rPr>
        <w:t>ld</w:t>
      </w:r>
      <w:r w:rsidRPr="00734F35">
        <w:rPr>
          <w:rFonts w:eastAsiaTheme="minorHAnsi" w:cs="Calibri"/>
          <w:szCs w:val="20"/>
        </w:rPr>
        <w:t xml:space="preserve">. Kč, což je o </w:t>
      </w:r>
      <w:r w:rsidR="00DD4657" w:rsidRPr="00734F35">
        <w:rPr>
          <w:rFonts w:eastAsiaTheme="minorHAnsi" w:cs="Calibri"/>
          <w:szCs w:val="20"/>
        </w:rPr>
        <w:t>17,3</w:t>
      </w:r>
      <w:r w:rsidRPr="00734F35">
        <w:rPr>
          <w:rFonts w:eastAsiaTheme="minorHAnsi" w:cs="Calibri"/>
          <w:szCs w:val="20"/>
        </w:rPr>
        <w:t xml:space="preserve"> % méně nežli v</w:t>
      </w:r>
      <w:r w:rsidR="00CB186E" w:rsidRPr="00734F35">
        <w:rPr>
          <w:rFonts w:eastAsiaTheme="minorHAnsi" w:cs="Calibri"/>
          <w:szCs w:val="20"/>
        </w:rPr>
        <w:t> </w:t>
      </w:r>
      <w:r w:rsidRPr="00734F35">
        <w:rPr>
          <w:rFonts w:eastAsiaTheme="minorHAnsi" w:cs="Calibri"/>
          <w:szCs w:val="20"/>
        </w:rPr>
        <w:t xml:space="preserve">roce 2022. </w:t>
      </w:r>
      <w:r w:rsidRPr="00734F35">
        <w:t xml:space="preserve">Ukazatel EBITDA </w:t>
      </w:r>
      <w:r w:rsidR="00981B56" w:rsidRPr="00734F35">
        <w:rPr>
          <w:rFonts w:eastAsiaTheme="minorHAnsi" w:cs="Calibri"/>
          <w:szCs w:val="20"/>
        </w:rPr>
        <w:t xml:space="preserve">za </w:t>
      </w:r>
      <w:r w:rsidR="00981B56" w:rsidRPr="00734F35">
        <w:rPr>
          <w:w w:val="0"/>
        </w:rPr>
        <w:t xml:space="preserve">prvních devět měsíců </w:t>
      </w:r>
      <w:r w:rsidRPr="00734F35">
        <w:t>roku 2023 byl upraven o mimořádné jednorázové náklady spojené s</w:t>
      </w:r>
      <w:r w:rsidR="00CB186E" w:rsidRPr="00734F35">
        <w:t> </w:t>
      </w:r>
      <w:r w:rsidRPr="00734F35">
        <w:t>akvizicemi a z</w:t>
      </w:r>
      <w:r w:rsidR="00CB186E" w:rsidRPr="00734F35">
        <w:t> </w:t>
      </w:r>
      <w:r w:rsidRPr="00734F35">
        <w:t xml:space="preserve">podstatné části </w:t>
      </w:r>
      <w:r w:rsidR="000B4CA7" w:rsidRPr="00734F35">
        <w:t>s</w:t>
      </w:r>
      <w:r w:rsidR="00CB186E" w:rsidRPr="00734F35">
        <w:t> </w:t>
      </w:r>
      <w:r w:rsidRPr="00734F35">
        <w:t>náklady v</w:t>
      </w:r>
      <w:r w:rsidR="00CB186E" w:rsidRPr="00734F35">
        <w:t> </w:t>
      </w:r>
      <w:r w:rsidRPr="00734F35">
        <w:t>souvislosti se zaměstnaneckým opčním plánem, jež obecně nesouvisejí s</w:t>
      </w:r>
      <w:r w:rsidR="00CB186E" w:rsidRPr="00734F35">
        <w:t> </w:t>
      </w:r>
      <w:r w:rsidRPr="00734F35">
        <w:t>běžným hospodařením a tvorbou hodnoty v</w:t>
      </w:r>
      <w:r w:rsidR="00CB186E" w:rsidRPr="00734F35">
        <w:t> </w:t>
      </w:r>
      <w:r w:rsidRPr="00734F35">
        <w:t>daném období.</w:t>
      </w:r>
    </w:p>
    <w:p w14:paraId="1F89CA8A" w14:textId="15472A36" w:rsidR="00BD3D9F" w:rsidRPr="00734F35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734F35">
        <w:rPr>
          <w:rFonts w:eastAsiaTheme="minorHAnsi" w:cs="Calibri"/>
          <w:szCs w:val="20"/>
        </w:rPr>
        <w:t xml:space="preserve">Provozní zisk (EBIT) dosáhl </w:t>
      </w:r>
      <w:r w:rsidR="00981B56" w:rsidRPr="00734F35">
        <w:rPr>
          <w:rFonts w:eastAsiaTheme="minorHAnsi" w:cs="Calibri"/>
          <w:szCs w:val="20"/>
        </w:rPr>
        <w:t xml:space="preserve">za </w:t>
      </w:r>
      <w:r w:rsidR="00981B56" w:rsidRPr="00734F35">
        <w:rPr>
          <w:w w:val="0"/>
        </w:rPr>
        <w:t xml:space="preserve">prvních devět měsíců </w:t>
      </w:r>
      <w:r w:rsidR="00B753B8" w:rsidRPr="00734F35">
        <w:rPr>
          <w:rFonts w:eastAsiaTheme="minorHAnsi" w:cs="Calibri"/>
          <w:szCs w:val="20"/>
        </w:rPr>
        <w:t xml:space="preserve">roku </w:t>
      </w:r>
      <w:r w:rsidRPr="00734F35">
        <w:rPr>
          <w:rFonts w:eastAsiaTheme="minorHAnsi" w:cs="Calibri"/>
          <w:szCs w:val="20"/>
        </w:rPr>
        <w:t>202</w:t>
      </w:r>
      <w:r w:rsidR="00C369CE" w:rsidRPr="00734F35">
        <w:rPr>
          <w:rFonts w:eastAsiaTheme="minorHAnsi" w:cs="Calibri"/>
          <w:szCs w:val="20"/>
        </w:rPr>
        <w:t>3</w:t>
      </w:r>
      <w:r w:rsidRPr="00734F35">
        <w:rPr>
          <w:rFonts w:eastAsiaTheme="minorHAnsi" w:cs="Calibri"/>
          <w:szCs w:val="20"/>
        </w:rPr>
        <w:t xml:space="preserve"> výše </w:t>
      </w:r>
      <w:r w:rsidR="00DD4657" w:rsidRPr="00734F35">
        <w:rPr>
          <w:rFonts w:eastAsiaTheme="minorHAnsi" w:cs="Calibri"/>
          <w:szCs w:val="20"/>
        </w:rPr>
        <w:t>1,1</w:t>
      </w:r>
      <w:r w:rsidRPr="00734F35">
        <w:rPr>
          <w:rFonts w:eastAsiaTheme="minorHAnsi" w:cs="Calibri"/>
          <w:szCs w:val="20"/>
        </w:rPr>
        <w:t xml:space="preserve"> </w:t>
      </w:r>
      <w:r w:rsidR="00DD4657" w:rsidRPr="00734F35">
        <w:rPr>
          <w:rFonts w:eastAsiaTheme="minorHAnsi" w:cs="Calibri"/>
          <w:szCs w:val="20"/>
        </w:rPr>
        <w:t>mld</w:t>
      </w:r>
      <w:r w:rsidRPr="00734F35">
        <w:rPr>
          <w:rFonts w:eastAsiaTheme="minorHAnsi" w:cs="Calibri"/>
          <w:szCs w:val="20"/>
        </w:rPr>
        <w:t>. Kč, což je</w:t>
      </w:r>
      <w:r w:rsidR="006D5B38">
        <w:rPr>
          <w:rFonts w:eastAsiaTheme="minorHAnsi" w:cs="Calibri"/>
          <w:szCs w:val="20"/>
        </w:rPr>
        <w:t xml:space="preserve"> meziročně</w:t>
      </w:r>
      <w:r w:rsidRPr="00734F35">
        <w:rPr>
          <w:rFonts w:eastAsiaTheme="minorHAnsi" w:cs="Calibri"/>
          <w:szCs w:val="20"/>
        </w:rPr>
        <w:t xml:space="preserve"> o </w:t>
      </w:r>
      <w:r w:rsidR="00B515EA" w:rsidRPr="00734F35">
        <w:rPr>
          <w:rFonts w:eastAsiaTheme="minorHAnsi" w:cs="Calibri"/>
          <w:szCs w:val="20"/>
        </w:rPr>
        <w:t>24,4</w:t>
      </w:r>
      <w:r w:rsidRPr="00734F35">
        <w:rPr>
          <w:rFonts w:eastAsiaTheme="minorHAnsi" w:cs="Calibri"/>
          <w:szCs w:val="20"/>
        </w:rPr>
        <w:t xml:space="preserve"> % </w:t>
      </w:r>
      <w:r w:rsidR="00C369CE" w:rsidRPr="00734F35">
        <w:rPr>
          <w:rFonts w:eastAsiaTheme="minorHAnsi" w:cs="Calibri"/>
          <w:szCs w:val="20"/>
        </w:rPr>
        <w:t>méně</w:t>
      </w:r>
      <w:r w:rsidR="00126E92" w:rsidRPr="00734F35">
        <w:rPr>
          <w:rFonts w:eastAsiaTheme="minorHAnsi" w:cs="Calibri"/>
          <w:szCs w:val="20"/>
        </w:rPr>
        <w:t>.</w:t>
      </w:r>
    </w:p>
    <w:p w14:paraId="042BC6C2" w14:textId="77777777" w:rsidR="00BD3D9F" w:rsidRPr="00734F35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734F35">
        <w:rPr>
          <w:rFonts w:eastAsiaTheme="minorHAnsi" w:cs="Calibri"/>
          <w:b/>
          <w:bCs/>
          <w:szCs w:val="20"/>
        </w:rPr>
        <w:t>Zisk před zdaněním</w:t>
      </w:r>
    </w:p>
    <w:p w14:paraId="1E74C3EA" w14:textId="33165BF9" w:rsidR="00BD3D9F" w:rsidRPr="00734F35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734F35">
        <w:rPr>
          <w:rFonts w:eastAsiaTheme="minorHAnsi" w:cs="Calibri"/>
          <w:szCs w:val="20"/>
        </w:rPr>
        <w:t xml:space="preserve">Zisk před zdaněním se </w:t>
      </w:r>
      <w:r w:rsidR="00981B56" w:rsidRPr="00734F35">
        <w:rPr>
          <w:rFonts w:eastAsiaTheme="minorHAnsi" w:cs="Calibri"/>
          <w:szCs w:val="20"/>
        </w:rPr>
        <w:t xml:space="preserve">za </w:t>
      </w:r>
      <w:r w:rsidR="00981B56" w:rsidRPr="00734F35">
        <w:rPr>
          <w:w w:val="0"/>
        </w:rPr>
        <w:t>prvních devět měsíců</w:t>
      </w:r>
      <w:r w:rsidR="003A283F" w:rsidRPr="00734F35">
        <w:rPr>
          <w:w w:val="0"/>
        </w:rPr>
        <w:t xml:space="preserve"> roku</w:t>
      </w:r>
      <w:r w:rsidR="00981B56" w:rsidRPr="00734F35">
        <w:rPr>
          <w:w w:val="0"/>
        </w:rPr>
        <w:t xml:space="preserve"> </w:t>
      </w:r>
      <w:r w:rsidRPr="00734F35">
        <w:rPr>
          <w:rFonts w:eastAsia="Calibri"/>
          <w:szCs w:val="20"/>
        </w:rPr>
        <w:t>202</w:t>
      </w:r>
      <w:r w:rsidR="00C369CE" w:rsidRPr="00734F35">
        <w:rPr>
          <w:rFonts w:eastAsia="Calibri"/>
          <w:szCs w:val="20"/>
        </w:rPr>
        <w:t>3</w:t>
      </w:r>
      <w:r w:rsidRPr="00734F35">
        <w:rPr>
          <w:rFonts w:eastAsia="Calibri"/>
          <w:szCs w:val="20"/>
        </w:rPr>
        <w:t xml:space="preserve"> </w:t>
      </w:r>
      <w:r w:rsidRPr="00734F35">
        <w:rPr>
          <w:rFonts w:eastAsiaTheme="minorHAnsi" w:cs="Calibri"/>
          <w:szCs w:val="20"/>
        </w:rPr>
        <w:t xml:space="preserve">meziročně zvýšil o </w:t>
      </w:r>
      <w:r w:rsidR="00B515EA" w:rsidRPr="00734F35">
        <w:rPr>
          <w:rFonts w:eastAsiaTheme="minorHAnsi" w:cs="Calibri"/>
          <w:szCs w:val="20"/>
        </w:rPr>
        <w:t>11,1</w:t>
      </w:r>
      <w:r w:rsidR="006D5B38">
        <w:rPr>
          <w:rFonts w:eastAsiaTheme="minorHAnsi" w:cs="Calibri"/>
          <w:szCs w:val="20"/>
        </w:rPr>
        <w:t xml:space="preserve"> </w:t>
      </w:r>
      <w:r w:rsidRPr="00734F35">
        <w:rPr>
          <w:rFonts w:eastAsiaTheme="minorHAnsi" w:cs="Calibri"/>
          <w:szCs w:val="20"/>
        </w:rPr>
        <w:t xml:space="preserve">% a dosáhl hodnoty </w:t>
      </w:r>
      <w:r w:rsidR="000B4CA7" w:rsidRPr="00734F35">
        <w:rPr>
          <w:rFonts w:eastAsiaTheme="minorHAnsi" w:cs="Calibri"/>
          <w:szCs w:val="20"/>
        </w:rPr>
        <w:t>1,</w:t>
      </w:r>
      <w:r w:rsidR="00B515EA" w:rsidRPr="00734F35">
        <w:rPr>
          <w:rFonts w:eastAsiaTheme="minorHAnsi" w:cs="Calibri"/>
          <w:szCs w:val="20"/>
        </w:rPr>
        <w:t>9</w:t>
      </w:r>
      <w:r w:rsidRPr="00734F35">
        <w:rPr>
          <w:rFonts w:eastAsiaTheme="minorHAnsi" w:cs="Calibri"/>
          <w:szCs w:val="20"/>
        </w:rPr>
        <w:t xml:space="preserve"> </w:t>
      </w:r>
      <w:r w:rsidR="000B4CA7" w:rsidRPr="00734F35">
        <w:rPr>
          <w:rFonts w:eastAsiaTheme="minorHAnsi" w:cs="Calibri"/>
          <w:szCs w:val="20"/>
        </w:rPr>
        <w:t>mld</w:t>
      </w:r>
      <w:r w:rsidRPr="00734F35">
        <w:rPr>
          <w:rFonts w:eastAsiaTheme="minorHAnsi" w:cs="Calibri"/>
          <w:szCs w:val="20"/>
        </w:rPr>
        <w:t>. Kč. Tento růst souvisí s</w:t>
      </w:r>
      <w:r w:rsidR="00CB186E" w:rsidRPr="00734F35">
        <w:rPr>
          <w:rFonts w:eastAsiaTheme="minorHAnsi" w:cs="Calibri"/>
          <w:szCs w:val="20"/>
        </w:rPr>
        <w:t> </w:t>
      </w:r>
      <w:r w:rsidR="00C369CE" w:rsidRPr="00734F35">
        <w:rPr>
          <w:rFonts w:eastAsiaTheme="minorHAnsi" w:cs="Calibri"/>
          <w:szCs w:val="20"/>
        </w:rPr>
        <w:t>kladným finančním výsledkem Skupiny</w:t>
      </w:r>
      <w:r w:rsidR="000B4CA7" w:rsidRPr="00734F35">
        <w:rPr>
          <w:rFonts w:eastAsiaTheme="minorHAnsi" w:cs="Calibri"/>
          <w:szCs w:val="20"/>
        </w:rPr>
        <w:t xml:space="preserve"> a </w:t>
      </w:r>
      <w:r w:rsidR="000B4CA7" w:rsidRPr="00734F35">
        <w:rPr>
          <w:w w:val="0"/>
        </w:rPr>
        <w:t>ziskem z investic pod podstatným vlivem v souvislosti s akvizicí skupiny swissAA</w:t>
      </w:r>
      <w:r w:rsidR="00C369CE" w:rsidRPr="00734F35">
        <w:rPr>
          <w:rFonts w:eastAsiaTheme="minorHAnsi" w:cs="Calibri"/>
          <w:szCs w:val="20"/>
        </w:rPr>
        <w:t>.</w:t>
      </w:r>
      <w:r w:rsidRPr="00734F35">
        <w:rPr>
          <w:rFonts w:eastAsiaTheme="minorHAnsi" w:cs="Calibri"/>
          <w:szCs w:val="20"/>
        </w:rPr>
        <w:t xml:space="preserve"> </w:t>
      </w:r>
    </w:p>
    <w:p w14:paraId="008CADC5" w14:textId="4072EBEC" w:rsidR="00BD3D9F" w:rsidRPr="00734F35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734F35">
        <w:rPr>
          <w:rFonts w:eastAsiaTheme="minorHAnsi" w:cs="Calibri"/>
          <w:b/>
          <w:bCs/>
          <w:szCs w:val="20"/>
        </w:rPr>
        <w:t>Zisk za období po zdanění</w:t>
      </w:r>
      <w:r w:rsidR="00CB186E" w:rsidRPr="00734F35">
        <w:rPr>
          <w:rFonts w:eastAsiaTheme="minorHAnsi" w:cs="Calibri"/>
          <w:b/>
          <w:bCs/>
          <w:szCs w:val="20"/>
        </w:rPr>
        <w:t xml:space="preserve"> </w:t>
      </w:r>
      <w:r w:rsidR="00A6284F" w:rsidRPr="00734F35">
        <w:rPr>
          <w:rFonts w:eastAsiaTheme="minorHAnsi" w:cs="Calibri"/>
          <w:b/>
          <w:bCs/>
          <w:szCs w:val="20"/>
        </w:rPr>
        <w:t>/ Upravený zisk za období</w:t>
      </w:r>
      <w:r w:rsidR="00C369CE" w:rsidRPr="00734F35">
        <w:rPr>
          <w:rStyle w:val="Znakapoznpodarou"/>
          <w:rFonts w:eastAsiaTheme="minorHAnsi" w:cs="Calibri"/>
          <w:b/>
          <w:bCs/>
          <w:szCs w:val="20"/>
        </w:rPr>
        <w:footnoteReference w:id="2"/>
      </w:r>
    </w:p>
    <w:p w14:paraId="2FF3162A" w14:textId="63E85917" w:rsidR="00BD3D9F" w:rsidRPr="00734F35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734F35">
        <w:rPr>
          <w:rFonts w:eastAsiaTheme="minorHAnsi" w:cs="Calibri"/>
          <w:szCs w:val="20"/>
        </w:rPr>
        <w:t xml:space="preserve">Zisk za období po zdanění se </w:t>
      </w:r>
      <w:r w:rsidR="00981B56" w:rsidRPr="00734F35">
        <w:rPr>
          <w:rFonts w:eastAsiaTheme="minorHAnsi" w:cs="Calibri"/>
          <w:szCs w:val="20"/>
        </w:rPr>
        <w:t xml:space="preserve">za </w:t>
      </w:r>
      <w:r w:rsidR="00981B56" w:rsidRPr="00734F35">
        <w:rPr>
          <w:w w:val="0"/>
        </w:rPr>
        <w:t xml:space="preserve">prvních devět měsíců roku </w:t>
      </w:r>
      <w:r w:rsidR="00D44564" w:rsidRPr="00734F35">
        <w:rPr>
          <w:rFonts w:eastAsia="Calibri"/>
          <w:szCs w:val="20"/>
        </w:rPr>
        <w:t>202</w:t>
      </w:r>
      <w:r w:rsidR="00C369CE" w:rsidRPr="00734F35">
        <w:rPr>
          <w:rFonts w:eastAsia="Calibri"/>
          <w:szCs w:val="20"/>
        </w:rPr>
        <w:t>3</w:t>
      </w:r>
      <w:r w:rsidRPr="00734F35">
        <w:rPr>
          <w:rFonts w:eastAsia="Calibri"/>
          <w:szCs w:val="20"/>
        </w:rPr>
        <w:t xml:space="preserve"> </w:t>
      </w:r>
      <w:r w:rsidRPr="00734F35">
        <w:rPr>
          <w:rFonts w:eastAsiaTheme="minorHAnsi" w:cs="Calibri"/>
          <w:szCs w:val="20"/>
        </w:rPr>
        <w:t>ve srovnání se stejným obdobím roku 202</w:t>
      </w:r>
      <w:r w:rsidR="00C369CE" w:rsidRPr="00734F35">
        <w:rPr>
          <w:rFonts w:eastAsiaTheme="minorHAnsi" w:cs="Calibri"/>
          <w:szCs w:val="20"/>
        </w:rPr>
        <w:t>2</w:t>
      </w:r>
      <w:r w:rsidRPr="00734F35">
        <w:rPr>
          <w:rFonts w:eastAsiaTheme="minorHAnsi" w:cs="Calibri"/>
          <w:szCs w:val="20"/>
        </w:rPr>
        <w:t xml:space="preserve"> zvýšil o</w:t>
      </w:r>
      <w:r w:rsidR="000B4CA7" w:rsidRPr="00734F35">
        <w:rPr>
          <w:rFonts w:eastAsiaTheme="minorHAnsi" w:cs="Calibri"/>
          <w:szCs w:val="20"/>
        </w:rPr>
        <w:t xml:space="preserve"> </w:t>
      </w:r>
      <w:r w:rsidR="00B515EA" w:rsidRPr="00734F35">
        <w:rPr>
          <w:rFonts w:eastAsiaTheme="minorHAnsi" w:cs="Calibri"/>
          <w:szCs w:val="20"/>
        </w:rPr>
        <w:t>15,8</w:t>
      </w:r>
      <w:r w:rsidR="00CB186E" w:rsidRPr="00734F35">
        <w:rPr>
          <w:rFonts w:eastAsiaTheme="minorHAnsi" w:cs="Calibri"/>
          <w:szCs w:val="20"/>
        </w:rPr>
        <w:t xml:space="preserve"> </w:t>
      </w:r>
      <w:r w:rsidRPr="00734F35">
        <w:rPr>
          <w:rFonts w:eastAsiaTheme="minorHAnsi" w:cs="Calibri"/>
          <w:szCs w:val="20"/>
        </w:rPr>
        <w:t xml:space="preserve">% a dosáhl hodnoty </w:t>
      </w:r>
      <w:r w:rsidR="000B4CA7" w:rsidRPr="00734F35">
        <w:rPr>
          <w:rFonts w:eastAsiaTheme="minorHAnsi" w:cs="Calibri"/>
          <w:szCs w:val="20"/>
        </w:rPr>
        <w:t>1,5</w:t>
      </w:r>
      <w:r w:rsidRPr="00734F35">
        <w:rPr>
          <w:rFonts w:eastAsiaTheme="minorHAnsi" w:cs="Calibri"/>
          <w:szCs w:val="20"/>
        </w:rPr>
        <w:t xml:space="preserve"> m</w:t>
      </w:r>
      <w:r w:rsidR="000B4CA7" w:rsidRPr="00734F35">
        <w:rPr>
          <w:rFonts w:eastAsiaTheme="minorHAnsi" w:cs="Calibri"/>
          <w:szCs w:val="20"/>
        </w:rPr>
        <w:t>ld</w:t>
      </w:r>
      <w:r w:rsidRPr="00734F35">
        <w:rPr>
          <w:rFonts w:eastAsiaTheme="minorHAnsi" w:cs="Calibri"/>
          <w:szCs w:val="20"/>
        </w:rPr>
        <w:t>. Kč</w:t>
      </w:r>
      <w:r w:rsidR="00885E58" w:rsidRPr="00734F35">
        <w:rPr>
          <w:rFonts w:eastAsiaTheme="minorHAnsi" w:cs="Calibri"/>
          <w:szCs w:val="20"/>
        </w:rPr>
        <w:t xml:space="preserve"> </w:t>
      </w:r>
      <w:r w:rsidR="00885E58" w:rsidRPr="00734F35">
        <w:rPr>
          <w:w w:val="0"/>
        </w:rPr>
        <w:t>díky pozitivnímu vlivu výnosů z derivátových transakc</w:t>
      </w:r>
      <w:r w:rsidR="00F42EFD" w:rsidRPr="00734F35">
        <w:rPr>
          <w:w w:val="0"/>
        </w:rPr>
        <w:t>í</w:t>
      </w:r>
      <w:r w:rsidR="00885E58" w:rsidRPr="00734F35">
        <w:rPr>
          <w:w w:val="0"/>
        </w:rPr>
        <w:t>, které Skupina používá na zajištění kurzu české koruny vůči USD a EUR</w:t>
      </w:r>
      <w:r w:rsidR="000B4CA7" w:rsidRPr="00734F35">
        <w:rPr>
          <w:w w:val="0"/>
        </w:rPr>
        <w:t xml:space="preserve"> a zisku z investic pod podstatným vlivem v souvislosti s akvizicí skupiny swissAA</w:t>
      </w:r>
      <w:r w:rsidRPr="00734F35">
        <w:rPr>
          <w:rFonts w:eastAsiaTheme="minorHAnsi" w:cs="Calibri"/>
          <w:szCs w:val="20"/>
        </w:rPr>
        <w:t xml:space="preserve">. </w:t>
      </w:r>
    </w:p>
    <w:p w14:paraId="2C705358" w14:textId="15EDE84A" w:rsidR="00A6284F" w:rsidRPr="00734F35" w:rsidRDefault="00A6284F" w:rsidP="00AE1332">
      <w:pPr>
        <w:spacing w:before="120" w:line="276" w:lineRule="auto"/>
        <w:rPr>
          <w:rFonts w:eastAsiaTheme="minorHAnsi" w:cs="Calibri"/>
          <w:szCs w:val="20"/>
        </w:rPr>
      </w:pPr>
      <w:r w:rsidRPr="00293855">
        <w:rPr>
          <w:rFonts w:eastAsiaTheme="minorHAnsi" w:cs="Calibri"/>
          <w:szCs w:val="20"/>
        </w:rPr>
        <w:t xml:space="preserve">Zisk za období po zdanění upravený o </w:t>
      </w:r>
      <w:r w:rsidR="00C369CE" w:rsidRPr="00293855">
        <w:rPr>
          <w:rFonts w:eastAsiaTheme="minorHAnsi" w:cs="Calibri"/>
          <w:szCs w:val="20"/>
        </w:rPr>
        <w:t>mimořádné položky</w:t>
      </w:r>
      <w:r w:rsidR="00B515EA" w:rsidRPr="00293855">
        <w:rPr>
          <w:rFonts w:eastAsiaTheme="minorHAnsi" w:cs="Calibri"/>
          <w:szCs w:val="20"/>
        </w:rPr>
        <w:t xml:space="preserve"> </w:t>
      </w:r>
      <w:r w:rsidRPr="00293855">
        <w:rPr>
          <w:rFonts w:eastAsiaTheme="minorHAnsi" w:cs="Calibri"/>
          <w:szCs w:val="20"/>
        </w:rPr>
        <w:t xml:space="preserve">se za </w:t>
      </w:r>
      <w:r w:rsidR="00981B56" w:rsidRPr="00293855">
        <w:rPr>
          <w:w w:val="0"/>
        </w:rPr>
        <w:t xml:space="preserve">prvních devět měsíců roku </w:t>
      </w:r>
      <w:r w:rsidRPr="00293855">
        <w:rPr>
          <w:rFonts w:eastAsiaTheme="minorHAnsi" w:cs="Calibri"/>
          <w:szCs w:val="20"/>
        </w:rPr>
        <w:t>202</w:t>
      </w:r>
      <w:r w:rsidR="00C369CE" w:rsidRPr="00293855">
        <w:rPr>
          <w:rFonts w:eastAsiaTheme="minorHAnsi" w:cs="Calibri"/>
          <w:szCs w:val="20"/>
        </w:rPr>
        <w:t>3</w:t>
      </w:r>
      <w:r w:rsidRPr="00293855">
        <w:rPr>
          <w:rFonts w:eastAsiaTheme="minorHAnsi" w:cs="Calibri"/>
          <w:szCs w:val="20"/>
        </w:rPr>
        <w:t xml:space="preserve"> ve srovnání se stejným obdobím roku 202</w:t>
      </w:r>
      <w:r w:rsidR="00C369CE" w:rsidRPr="00293855">
        <w:rPr>
          <w:rFonts w:eastAsiaTheme="minorHAnsi" w:cs="Calibri"/>
          <w:szCs w:val="20"/>
        </w:rPr>
        <w:t>2</w:t>
      </w:r>
      <w:r w:rsidRPr="00293855">
        <w:rPr>
          <w:rFonts w:eastAsiaTheme="minorHAnsi" w:cs="Calibri"/>
          <w:szCs w:val="20"/>
        </w:rPr>
        <w:t xml:space="preserve"> zvýšil o </w:t>
      </w:r>
      <w:r w:rsidR="00734F35" w:rsidRPr="00293855">
        <w:rPr>
          <w:rFonts w:eastAsiaTheme="minorHAnsi" w:cs="Calibri"/>
          <w:szCs w:val="20"/>
        </w:rPr>
        <w:t>1,5</w:t>
      </w:r>
      <w:r w:rsidR="002B563A" w:rsidRPr="00293855">
        <w:rPr>
          <w:rFonts w:eastAsiaTheme="minorHAnsi" w:cs="Calibri"/>
          <w:szCs w:val="20"/>
        </w:rPr>
        <w:t> </w:t>
      </w:r>
      <w:r w:rsidRPr="00293855">
        <w:rPr>
          <w:rFonts w:eastAsiaTheme="minorHAnsi" w:cs="Calibri"/>
          <w:szCs w:val="20"/>
        </w:rPr>
        <w:t xml:space="preserve">% a dosáhl hodnoty </w:t>
      </w:r>
      <w:r w:rsidR="007C16E4" w:rsidRPr="00293855">
        <w:rPr>
          <w:rFonts w:eastAsiaTheme="minorHAnsi" w:cs="Calibri"/>
          <w:szCs w:val="20"/>
        </w:rPr>
        <w:t>1,</w:t>
      </w:r>
      <w:r w:rsidR="00734F35" w:rsidRPr="00293855">
        <w:rPr>
          <w:rFonts w:eastAsiaTheme="minorHAnsi" w:cs="Calibri"/>
          <w:szCs w:val="20"/>
        </w:rPr>
        <w:t>5</w:t>
      </w:r>
      <w:r w:rsidRPr="00293855">
        <w:rPr>
          <w:rFonts w:eastAsiaTheme="minorHAnsi" w:cs="Calibri"/>
          <w:szCs w:val="20"/>
        </w:rPr>
        <w:t xml:space="preserve"> </w:t>
      </w:r>
      <w:r w:rsidR="007C16E4" w:rsidRPr="00293855">
        <w:rPr>
          <w:rFonts w:eastAsiaTheme="minorHAnsi" w:cs="Calibri"/>
          <w:szCs w:val="20"/>
        </w:rPr>
        <w:t>mld</w:t>
      </w:r>
      <w:r w:rsidRPr="00293855">
        <w:rPr>
          <w:rFonts w:eastAsiaTheme="minorHAnsi" w:cs="Calibri"/>
          <w:szCs w:val="20"/>
        </w:rPr>
        <w:t>. Kč</w:t>
      </w:r>
      <w:r w:rsidRPr="00734F35">
        <w:rPr>
          <w:rFonts w:eastAsiaTheme="minorHAnsi" w:cs="Calibri"/>
          <w:szCs w:val="20"/>
        </w:rPr>
        <w:t xml:space="preserve">. </w:t>
      </w:r>
    </w:p>
    <w:p w14:paraId="1BA61A8F" w14:textId="77777777" w:rsidR="00BD3D9F" w:rsidRPr="00734F35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734F35">
        <w:rPr>
          <w:rFonts w:eastAsiaTheme="minorHAnsi" w:cs="Calibri"/>
          <w:b/>
          <w:bCs/>
          <w:szCs w:val="20"/>
        </w:rPr>
        <w:t>Investice</w:t>
      </w:r>
    </w:p>
    <w:p w14:paraId="4E55A1FF" w14:textId="09132FD3" w:rsidR="00BD3D9F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734F35">
        <w:rPr>
          <w:rFonts w:eastAsiaTheme="minorHAnsi" w:cs="Calibri"/>
          <w:szCs w:val="20"/>
        </w:rPr>
        <w:t xml:space="preserve">Kapitálové výdaje Skupiny </w:t>
      </w:r>
      <w:r w:rsidR="00981B56" w:rsidRPr="00734F35">
        <w:rPr>
          <w:rFonts w:eastAsiaTheme="minorHAnsi" w:cs="Calibri"/>
          <w:szCs w:val="20"/>
        </w:rPr>
        <w:t xml:space="preserve">za </w:t>
      </w:r>
      <w:r w:rsidR="00981B56" w:rsidRPr="00734F35">
        <w:rPr>
          <w:w w:val="0"/>
        </w:rPr>
        <w:t xml:space="preserve">prvních devět měsíců </w:t>
      </w:r>
      <w:r w:rsidRPr="00734F35">
        <w:rPr>
          <w:rFonts w:eastAsia="Calibri"/>
          <w:szCs w:val="20"/>
        </w:rPr>
        <w:t>roku 202</w:t>
      </w:r>
      <w:r w:rsidR="00C369CE" w:rsidRPr="00734F35">
        <w:rPr>
          <w:rFonts w:eastAsia="Calibri"/>
          <w:szCs w:val="20"/>
        </w:rPr>
        <w:t>3</w:t>
      </w:r>
      <w:r w:rsidRPr="00734F35">
        <w:rPr>
          <w:rFonts w:eastAsia="Calibri"/>
          <w:szCs w:val="20"/>
        </w:rPr>
        <w:t xml:space="preserve"> </w:t>
      </w:r>
      <w:r w:rsidRPr="00734F35">
        <w:rPr>
          <w:rFonts w:eastAsiaTheme="minorHAnsi" w:cs="Calibri"/>
          <w:szCs w:val="20"/>
        </w:rPr>
        <w:t xml:space="preserve">dosáhly hodnoty </w:t>
      </w:r>
      <w:r w:rsidR="007C16E4" w:rsidRPr="00734F35">
        <w:rPr>
          <w:rFonts w:eastAsiaTheme="minorHAnsi" w:cs="Calibri"/>
          <w:szCs w:val="20"/>
        </w:rPr>
        <w:t>424,4</w:t>
      </w:r>
      <w:r w:rsidRPr="00734F35">
        <w:rPr>
          <w:rFonts w:eastAsiaTheme="minorHAnsi" w:cs="Calibri"/>
          <w:szCs w:val="20"/>
        </w:rPr>
        <w:t xml:space="preserve"> mil. Kč, meziročně o </w:t>
      </w:r>
      <w:r w:rsidR="007C16E4" w:rsidRPr="00734F35">
        <w:rPr>
          <w:rFonts w:eastAsiaTheme="minorHAnsi" w:cs="Calibri"/>
          <w:szCs w:val="20"/>
        </w:rPr>
        <w:t>4,9</w:t>
      </w:r>
      <w:r w:rsidRPr="00734F35">
        <w:rPr>
          <w:rFonts w:eastAsiaTheme="minorHAnsi" w:cs="Calibri"/>
          <w:szCs w:val="20"/>
        </w:rPr>
        <w:t xml:space="preserve"> % </w:t>
      </w:r>
      <w:r w:rsidR="007C16E4" w:rsidRPr="00734F35">
        <w:rPr>
          <w:rFonts w:eastAsiaTheme="minorHAnsi" w:cs="Calibri"/>
          <w:szCs w:val="20"/>
        </w:rPr>
        <w:t>méně</w:t>
      </w:r>
      <w:r w:rsidRPr="00734F35">
        <w:rPr>
          <w:rFonts w:eastAsiaTheme="minorHAnsi" w:cs="Calibri"/>
          <w:szCs w:val="20"/>
        </w:rPr>
        <w:t xml:space="preserve">, a představovaly tak podíl </w:t>
      </w:r>
      <w:r w:rsidR="007C16E4" w:rsidRPr="00734F35">
        <w:rPr>
          <w:rFonts w:eastAsiaTheme="minorHAnsi" w:cs="Calibri"/>
          <w:szCs w:val="20"/>
        </w:rPr>
        <w:t>4,3</w:t>
      </w:r>
      <w:r w:rsidR="001674A1" w:rsidRPr="00734F35">
        <w:rPr>
          <w:rFonts w:eastAsiaTheme="minorHAnsi" w:cs="Calibri"/>
          <w:szCs w:val="20"/>
        </w:rPr>
        <w:t xml:space="preserve"> % </w:t>
      </w:r>
      <w:r w:rsidRPr="00734F35">
        <w:rPr>
          <w:rFonts w:eastAsiaTheme="minorHAnsi" w:cs="Calibri"/>
          <w:szCs w:val="20"/>
        </w:rPr>
        <w:t>z celkových výnosů za toto období, což je v souladu s publikovaným výhledem na rok 202</w:t>
      </w:r>
      <w:r w:rsidR="00B67B5D" w:rsidRPr="00734F35">
        <w:rPr>
          <w:rFonts w:eastAsiaTheme="minorHAnsi" w:cs="Calibri"/>
          <w:szCs w:val="20"/>
        </w:rPr>
        <w:t>3</w:t>
      </w:r>
      <w:r w:rsidRPr="00734F35">
        <w:rPr>
          <w:rFonts w:eastAsiaTheme="minorHAnsi" w:cs="Calibri"/>
          <w:szCs w:val="20"/>
        </w:rPr>
        <w:t xml:space="preserve"> (</w:t>
      </w:r>
      <w:r w:rsidR="00D44564" w:rsidRPr="00734F35">
        <w:rPr>
          <w:rFonts w:eastAsiaTheme="minorHAnsi" w:cs="Calibri"/>
          <w:szCs w:val="20"/>
        </w:rPr>
        <w:t xml:space="preserve">cca </w:t>
      </w:r>
      <w:r w:rsidRPr="00734F35">
        <w:rPr>
          <w:rFonts w:eastAsiaTheme="minorHAnsi" w:cs="Calibri"/>
          <w:szCs w:val="20"/>
        </w:rPr>
        <w:t xml:space="preserve">5 % z celkových </w:t>
      </w:r>
      <w:r w:rsidR="00D44564" w:rsidRPr="00734F35">
        <w:rPr>
          <w:rFonts w:eastAsiaTheme="minorHAnsi" w:cs="Calibri"/>
          <w:szCs w:val="20"/>
        </w:rPr>
        <w:t xml:space="preserve">konsolidovaných </w:t>
      </w:r>
      <w:r w:rsidRPr="00734F35">
        <w:rPr>
          <w:rFonts w:eastAsiaTheme="minorHAnsi" w:cs="Calibri"/>
          <w:szCs w:val="20"/>
        </w:rPr>
        <w:t>výnosů v roce 202</w:t>
      </w:r>
      <w:r w:rsidR="00B67B5D" w:rsidRPr="00734F35">
        <w:rPr>
          <w:rFonts w:eastAsiaTheme="minorHAnsi" w:cs="Calibri"/>
          <w:szCs w:val="20"/>
        </w:rPr>
        <w:t>3</w:t>
      </w:r>
      <w:r w:rsidRPr="00734F35">
        <w:rPr>
          <w:rFonts w:eastAsiaTheme="minorHAnsi" w:cs="Calibri"/>
          <w:szCs w:val="20"/>
        </w:rPr>
        <w:t>).</w:t>
      </w:r>
      <w:r w:rsidRPr="00295A8D">
        <w:rPr>
          <w:rFonts w:eastAsiaTheme="minorHAnsi" w:cs="Calibri"/>
          <w:szCs w:val="20"/>
        </w:rPr>
        <w:t xml:space="preserve"> </w:t>
      </w:r>
    </w:p>
    <w:p w14:paraId="0D17791D" w14:textId="77777777" w:rsidR="008F3D73" w:rsidRDefault="008F3D73" w:rsidP="00BD3D9F">
      <w:pPr>
        <w:spacing w:before="120" w:line="276" w:lineRule="auto"/>
        <w:rPr>
          <w:rFonts w:eastAsiaTheme="minorHAnsi" w:cs="Calibri"/>
          <w:szCs w:val="20"/>
        </w:rPr>
      </w:pPr>
    </w:p>
    <w:p w14:paraId="5AC9A1C3" w14:textId="77777777" w:rsidR="008F3D73" w:rsidRPr="00295A8D" w:rsidRDefault="008F3D73" w:rsidP="00BD3D9F">
      <w:pPr>
        <w:spacing w:before="120" w:line="276" w:lineRule="auto"/>
        <w:rPr>
          <w:rFonts w:eastAsiaTheme="minorHAnsi" w:cs="Calibri"/>
          <w:szCs w:val="20"/>
        </w:rPr>
      </w:pPr>
    </w:p>
    <w:p w14:paraId="4634A51E" w14:textId="4308051C" w:rsidR="00BD3D9F" w:rsidRPr="00295A8D" w:rsidRDefault="00293855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>
        <w:rPr>
          <w:rFonts w:eastAsiaTheme="minorHAnsi" w:cs="Calibri"/>
          <w:b/>
          <w:bCs/>
          <w:szCs w:val="20"/>
        </w:rPr>
        <w:lastRenderedPageBreak/>
        <w:t>Revize</w:t>
      </w:r>
      <w:r w:rsidRPr="00295A8D">
        <w:rPr>
          <w:rFonts w:eastAsiaTheme="minorHAnsi" w:cs="Calibri"/>
          <w:b/>
          <w:bCs/>
          <w:szCs w:val="20"/>
        </w:rPr>
        <w:t xml:space="preserve"> </w:t>
      </w:r>
      <w:r w:rsidR="00BD3D9F" w:rsidRPr="00295A8D">
        <w:rPr>
          <w:rFonts w:eastAsiaTheme="minorHAnsi" w:cs="Calibri"/>
          <w:b/>
          <w:bCs/>
          <w:szCs w:val="20"/>
        </w:rPr>
        <w:t xml:space="preserve">výhledu </w:t>
      </w:r>
      <w:r w:rsidR="00D44564" w:rsidRPr="00295A8D">
        <w:rPr>
          <w:rFonts w:eastAsiaTheme="minorHAnsi" w:cs="Calibri"/>
          <w:b/>
          <w:bCs/>
          <w:szCs w:val="20"/>
        </w:rPr>
        <w:t>na rok</w:t>
      </w:r>
      <w:r w:rsidR="00BD3D9F" w:rsidRPr="00295A8D">
        <w:rPr>
          <w:rFonts w:eastAsiaTheme="minorHAnsi" w:cs="Calibri"/>
          <w:b/>
          <w:bCs/>
          <w:szCs w:val="20"/>
        </w:rPr>
        <w:t xml:space="preserve"> 202</w:t>
      </w:r>
      <w:r w:rsidR="00B67B5D" w:rsidRPr="00295A8D">
        <w:rPr>
          <w:rFonts w:eastAsiaTheme="minorHAnsi" w:cs="Calibri"/>
          <w:b/>
          <w:bCs/>
          <w:szCs w:val="20"/>
        </w:rPr>
        <w:t>3</w:t>
      </w:r>
    </w:p>
    <w:p w14:paraId="11693385" w14:textId="569F89B7" w:rsidR="001D266B" w:rsidRPr="001D266B" w:rsidRDefault="008819AB" w:rsidP="00F07720">
      <w:pPr>
        <w:spacing w:before="120" w:line="276" w:lineRule="auto"/>
        <w:rPr>
          <w:rFonts w:eastAsiaTheme="minorHAnsi" w:cs="Calibri"/>
          <w:szCs w:val="20"/>
        </w:rPr>
      </w:pPr>
      <w:r>
        <w:rPr>
          <w:rFonts w:eastAsiaTheme="minorHAnsi" w:cs="Calibri"/>
          <w:szCs w:val="20"/>
        </w:rPr>
        <w:t xml:space="preserve">Společnost očekává </w:t>
      </w:r>
      <w:r w:rsidR="00262D2C">
        <w:rPr>
          <w:rFonts w:eastAsiaTheme="minorHAnsi" w:cs="Calibri"/>
          <w:szCs w:val="20"/>
        </w:rPr>
        <w:t>výrazný nárůst výkonu ve čtvrtém čtvrtletí 2023 a to i v souvislosti s realizací vý</w:t>
      </w:r>
      <w:r w:rsidR="00EE528A">
        <w:rPr>
          <w:rFonts w:eastAsiaTheme="minorHAnsi" w:cs="Calibri"/>
          <w:szCs w:val="20"/>
        </w:rPr>
        <w:t xml:space="preserve">znamných zakázek zákazníkům ze </w:t>
      </w:r>
      <w:r w:rsidR="00C15781">
        <w:rPr>
          <w:rFonts w:eastAsiaTheme="minorHAnsi" w:cs="Calibri"/>
          <w:szCs w:val="20"/>
        </w:rPr>
        <w:t xml:space="preserve">segmentu </w:t>
      </w:r>
      <w:r w:rsidR="00EE528A">
        <w:rPr>
          <w:rFonts w:eastAsiaTheme="minorHAnsi" w:cs="Calibri"/>
          <w:szCs w:val="20"/>
        </w:rPr>
        <w:t>ozbrojených složek.</w:t>
      </w:r>
      <w:r w:rsidR="00AA767F">
        <w:rPr>
          <w:rFonts w:eastAsiaTheme="minorHAnsi" w:cs="Calibri"/>
          <w:szCs w:val="20"/>
        </w:rPr>
        <w:t xml:space="preserve"> Upravená výše výhledu celoročního hospodaření </w:t>
      </w:r>
      <w:r w:rsidR="000B42C7">
        <w:rPr>
          <w:rFonts w:eastAsiaTheme="minorHAnsi" w:cs="Calibri"/>
          <w:szCs w:val="20"/>
        </w:rPr>
        <w:t>vypadá následovně:</w:t>
      </w:r>
      <w:r w:rsidR="00914FEB">
        <w:rPr>
          <w:rFonts w:eastAsiaTheme="minorHAnsi" w:cs="Calibri"/>
          <w:szCs w:val="20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26"/>
        <w:gridCol w:w="2926"/>
        <w:gridCol w:w="2926"/>
      </w:tblGrid>
      <w:tr w:rsidR="007A213C" w:rsidRPr="008F3D73" w14:paraId="500663BB" w14:textId="77777777" w:rsidTr="00E677BD">
        <w:tc>
          <w:tcPr>
            <w:tcW w:w="2926" w:type="dxa"/>
          </w:tcPr>
          <w:p w14:paraId="20C2FAAF" w14:textId="77777777" w:rsidR="007A213C" w:rsidRPr="008F3D73" w:rsidRDefault="007A213C" w:rsidP="00E677BD">
            <w:pPr>
              <w:spacing w:before="120" w:after="120"/>
              <w:rPr>
                <w:rFonts w:eastAsiaTheme="minorHAnsi" w:cs="Calibri"/>
                <w:szCs w:val="20"/>
              </w:rPr>
            </w:pPr>
            <w:r w:rsidRPr="008F3D73">
              <w:rPr>
                <w:rFonts w:eastAsiaTheme="minorHAnsi" w:cs="Calibri"/>
                <w:szCs w:val="20"/>
              </w:rPr>
              <w:t>V mil. Kč</w:t>
            </w:r>
          </w:p>
        </w:tc>
        <w:tc>
          <w:tcPr>
            <w:tcW w:w="2926" w:type="dxa"/>
          </w:tcPr>
          <w:p w14:paraId="7317C172" w14:textId="77777777" w:rsidR="007A213C" w:rsidRPr="008F3D73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8F3D73">
              <w:rPr>
                <w:rFonts w:eastAsiaTheme="minorHAnsi" w:cs="Calibri"/>
                <w:szCs w:val="20"/>
              </w:rPr>
              <w:t>Výhled</w:t>
            </w:r>
          </w:p>
        </w:tc>
        <w:tc>
          <w:tcPr>
            <w:tcW w:w="2926" w:type="dxa"/>
          </w:tcPr>
          <w:p w14:paraId="71652341" w14:textId="77777777" w:rsidR="007A213C" w:rsidRPr="008F3D73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8F3D73">
              <w:rPr>
                <w:rFonts w:eastAsiaTheme="minorHAnsi" w:cs="Calibri"/>
                <w:szCs w:val="20"/>
              </w:rPr>
              <w:t>Meziroční změna v %</w:t>
            </w:r>
          </w:p>
        </w:tc>
      </w:tr>
      <w:tr w:rsidR="007A213C" w:rsidRPr="008F3D73" w14:paraId="62E04B68" w14:textId="77777777" w:rsidTr="00E677BD">
        <w:tc>
          <w:tcPr>
            <w:tcW w:w="2926" w:type="dxa"/>
          </w:tcPr>
          <w:p w14:paraId="217ABA47" w14:textId="77777777" w:rsidR="007A213C" w:rsidRPr="008F3D73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8F3D73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926" w:type="dxa"/>
          </w:tcPr>
          <w:p w14:paraId="7C490CB5" w14:textId="63C6912F" w:rsidR="007A213C" w:rsidRPr="008F3D73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8F3D73">
              <w:rPr>
                <w:rFonts w:eastAsiaTheme="minorHAnsi" w:cs="Calibri"/>
                <w:szCs w:val="20"/>
              </w:rPr>
              <w:t>1</w:t>
            </w:r>
            <w:r w:rsidR="00293855" w:rsidRPr="008F3D73">
              <w:rPr>
                <w:rFonts w:eastAsiaTheme="minorHAnsi" w:cs="Calibri"/>
                <w:szCs w:val="20"/>
              </w:rPr>
              <w:t>5</w:t>
            </w:r>
            <w:r w:rsidRPr="008F3D73">
              <w:rPr>
                <w:rFonts w:eastAsiaTheme="minorHAnsi" w:cs="Calibri"/>
                <w:szCs w:val="20"/>
              </w:rPr>
              <w:t xml:space="preserve"> </w:t>
            </w:r>
            <w:r w:rsidR="00293855" w:rsidRPr="008F3D73">
              <w:rPr>
                <w:rFonts w:eastAsiaTheme="minorHAnsi" w:cs="Calibri"/>
                <w:szCs w:val="20"/>
              </w:rPr>
              <w:t>2</w:t>
            </w:r>
            <w:r w:rsidRPr="008F3D73">
              <w:rPr>
                <w:rFonts w:eastAsiaTheme="minorHAnsi" w:cs="Calibri"/>
                <w:szCs w:val="20"/>
              </w:rPr>
              <w:t>00 – 1</w:t>
            </w:r>
            <w:r w:rsidR="00293855" w:rsidRPr="008F3D73">
              <w:rPr>
                <w:rFonts w:eastAsiaTheme="minorHAnsi" w:cs="Calibri"/>
                <w:szCs w:val="20"/>
              </w:rPr>
              <w:t>5</w:t>
            </w:r>
            <w:r w:rsidRPr="008F3D73">
              <w:rPr>
                <w:rFonts w:eastAsiaTheme="minorHAnsi" w:cs="Calibri"/>
                <w:szCs w:val="20"/>
              </w:rPr>
              <w:t> </w:t>
            </w:r>
            <w:r w:rsidR="00E75DAC">
              <w:rPr>
                <w:rFonts w:eastAsiaTheme="minorHAnsi" w:cs="Calibri"/>
                <w:szCs w:val="20"/>
              </w:rPr>
              <w:t>5</w:t>
            </w:r>
            <w:r w:rsidRPr="008F3D73">
              <w:rPr>
                <w:rFonts w:eastAsiaTheme="minorHAnsi" w:cs="Calibri"/>
                <w:szCs w:val="20"/>
              </w:rPr>
              <w:t>00</w:t>
            </w:r>
          </w:p>
        </w:tc>
        <w:tc>
          <w:tcPr>
            <w:tcW w:w="2926" w:type="dxa"/>
          </w:tcPr>
          <w:p w14:paraId="19797092" w14:textId="53BC95CF" w:rsidR="007A213C" w:rsidRPr="008F3D73" w:rsidRDefault="00293855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8F3D73">
              <w:rPr>
                <w:rFonts w:eastAsiaTheme="minorHAnsi" w:cs="Calibri"/>
                <w:szCs w:val="20"/>
              </w:rPr>
              <w:t>4,2</w:t>
            </w:r>
            <w:r w:rsidR="007A213C" w:rsidRPr="008F3D73">
              <w:rPr>
                <w:rFonts w:eastAsiaTheme="minorHAnsi" w:cs="Calibri"/>
                <w:szCs w:val="20"/>
              </w:rPr>
              <w:t xml:space="preserve"> % </w:t>
            </w:r>
            <w:r w:rsidR="00CF30FE" w:rsidRPr="008F3D73">
              <w:rPr>
                <w:rFonts w:eastAsiaTheme="minorHAnsi" w:cs="Calibri"/>
                <w:szCs w:val="20"/>
              </w:rPr>
              <w:t>–</w:t>
            </w:r>
            <w:r w:rsidR="007A213C" w:rsidRPr="008F3D73">
              <w:rPr>
                <w:rFonts w:eastAsiaTheme="minorHAnsi" w:cs="Calibri"/>
                <w:szCs w:val="20"/>
              </w:rPr>
              <w:t xml:space="preserve"> </w:t>
            </w:r>
            <w:r w:rsidRPr="008F3D73">
              <w:rPr>
                <w:rFonts w:eastAsiaTheme="minorHAnsi" w:cs="Calibri"/>
                <w:szCs w:val="20"/>
              </w:rPr>
              <w:t>6,</w:t>
            </w:r>
            <w:r w:rsidR="00E75DAC">
              <w:rPr>
                <w:rFonts w:eastAsiaTheme="minorHAnsi" w:cs="Calibri"/>
                <w:szCs w:val="20"/>
              </w:rPr>
              <w:t>2</w:t>
            </w:r>
            <w:r w:rsidR="007A213C" w:rsidRPr="008F3D73">
              <w:rPr>
                <w:rFonts w:eastAsiaTheme="minorHAnsi" w:cs="Calibri"/>
                <w:szCs w:val="20"/>
              </w:rPr>
              <w:t xml:space="preserve"> %</w:t>
            </w:r>
          </w:p>
        </w:tc>
      </w:tr>
      <w:tr w:rsidR="007A213C" w:rsidRPr="00D469AD" w14:paraId="294AC06A" w14:textId="77777777" w:rsidTr="00E677BD">
        <w:tc>
          <w:tcPr>
            <w:tcW w:w="2926" w:type="dxa"/>
          </w:tcPr>
          <w:p w14:paraId="51B9C1BA" w14:textId="77777777" w:rsidR="007A213C" w:rsidRPr="008F3D73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8F3D73">
              <w:rPr>
                <w:rFonts w:eastAsiaTheme="minorHAnsi" w:cs="Calibri"/>
                <w:szCs w:val="20"/>
              </w:rPr>
              <w:t>Upravená EBITDA</w:t>
            </w:r>
          </w:p>
        </w:tc>
        <w:tc>
          <w:tcPr>
            <w:tcW w:w="2926" w:type="dxa"/>
          </w:tcPr>
          <w:p w14:paraId="5E49DA74" w14:textId="04CC08F5" w:rsidR="007A213C" w:rsidRPr="008F3D73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8F3D73">
              <w:rPr>
                <w:rFonts w:eastAsiaTheme="minorHAnsi" w:cs="Calibri"/>
                <w:szCs w:val="20"/>
              </w:rPr>
              <w:t>3 </w:t>
            </w:r>
            <w:r w:rsidR="00293855" w:rsidRPr="008F3D73">
              <w:rPr>
                <w:rFonts w:eastAsiaTheme="minorHAnsi" w:cs="Calibri"/>
                <w:szCs w:val="20"/>
              </w:rPr>
              <w:t>0</w:t>
            </w:r>
            <w:r w:rsidRPr="008F3D73">
              <w:rPr>
                <w:rFonts w:eastAsiaTheme="minorHAnsi" w:cs="Calibri"/>
                <w:szCs w:val="20"/>
              </w:rPr>
              <w:t xml:space="preserve">00 – 3 </w:t>
            </w:r>
            <w:r w:rsidR="00E75DAC">
              <w:rPr>
                <w:rFonts w:eastAsiaTheme="minorHAnsi" w:cs="Calibri"/>
                <w:szCs w:val="20"/>
              </w:rPr>
              <w:t>3</w:t>
            </w:r>
            <w:r w:rsidRPr="008F3D73">
              <w:rPr>
                <w:rFonts w:eastAsiaTheme="minorHAnsi" w:cs="Calibri"/>
                <w:szCs w:val="20"/>
              </w:rPr>
              <w:t>00</w:t>
            </w:r>
          </w:p>
        </w:tc>
        <w:tc>
          <w:tcPr>
            <w:tcW w:w="2926" w:type="dxa"/>
          </w:tcPr>
          <w:p w14:paraId="524E84D5" w14:textId="32392FB7" w:rsidR="007A213C" w:rsidRPr="008F3D73" w:rsidRDefault="001D266B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8F3D73">
              <w:rPr>
                <w:rFonts w:eastAsiaTheme="minorHAnsi" w:cs="Calibri"/>
                <w:szCs w:val="20"/>
              </w:rPr>
              <w:t>-</w:t>
            </w:r>
            <w:r w:rsidR="00293855" w:rsidRPr="008F3D73">
              <w:rPr>
                <w:rFonts w:eastAsiaTheme="minorHAnsi" w:cs="Calibri"/>
                <w:szCs w:val="20"/>
              </w:rPr>
              <w:t>10,</w:t>
            </w:r>
            <w:r w:rsidR="00E75DAC">
              <w:rPr>
                <w:rFonts w:eastAsiaTheme="minorHAnsi" w:cs="Calibri"/>
                <w:szCs w:val="20"/>
              </w:rPr>
              <w:t>9</w:t>
            </w:r>
            <w:r w:rsidR="007A213C" w:rsidRPr="008F3D73">
              <w:rPr>
                <w:rFonts w:eastAsiaTheme="minorHAnsi" w:cs="Calibri"/>
                <w:szCs w:val="20"/>
              </w:rPr>
              <w:t xml:space="preserve"> % </w:t>
            </w:r>
            <w:r w:rsidR="000261A8" w:rsidRPr="008F3D73">
              <w:rPr>
                <w:rFonts w:eastAsiaTheme="minorHAnsi" w:cs="Calibri"/>
                <w:szCs w:val="20"/>
              </w:rPr>
              <w:t>až -</w:t>
            </w:r>
            <w:r w:rsidR="00E75DAC">
              <w:rPr>
                <w:rFonts w:eastAsiaTheme="minorHAnsi" w:cs="Calibri"/>
                <w:szCs w:val="20"/>
              </w:rPr>
              <w:t>1,9</w:t>
            </w:r>
            <w:r w:rsidR="007A213C" w:rsidRPr="008F3D73">
              <w:rPr>
                <w:rFonts w:eastAsiaTheme="minorHAnsi" w:cs="Calibri"/>
                <w:szCs w:val="20"/>
              </w:rPr>
              <w:t xml:space="preserve"> %</w:t>
            </w:r>
          </w:p>
        </w:tc>
      </w:tr>
    </w:tbl>
    <w:p w14:paraId="28707B4E" w14:textId="3E805536" w:rsidR="00F463DE" w:rsidRPr="007A213C" w:rsidRDefault="007A213C" w:rsidP="00BD3D9F">
      <w:pPr>
        <w:spacing w:before="120" w:line="276" w:lineRule="auto"/>
        <w:rPr>
          <w:rFonts w:eastAsiaTheme="minorHAnsi" w:cs="Calibri"/>
          <w:szCs w:val="20"/>
        </w:rPr>
      </w:pPr>
      <w:r w:rsidRPr="007A213C">
        <w:rPr>
          <w:rFonts w:eastAsiaTheme="minorHAnsi" w:cs="Calibri"/>
          <w:szCs w:val="20"/>
        </w:rPr>
        <w:t xml:space="preserve">Kapitálové výdaje Skupiny </w:t>
      </w:r>
      <w:r w:rsidR="00E57A1E">
        <w:rPr>
          <w:rFonts w:eastAsiaTheme="minorHAnsi" w:cs="Calibri"/>
          <w:szCs w:val="20"/>
        </w:rPr>
        <w:t xml:space="preserve">by </w:t>
      </w:r>
      <w:r w:rsidRPr="007A213C">
        <w:rPr>
          <w:rFonts w:eastAsiaTheme="minorHAnsi" w:cs="Calibri"/>
          <w:szCs w:val="20"/>
        </w:rPr>
        <w:t xml:space="preserve">v roce 2023 mohly dosáhnout hodnoty </w:t>
      </w:r>
      <w:r w:rsidR="00482745">
        <w:rPr>
          <w:rFonts w:eastAsiaTheme="minorHAnsi" w:cs="Calibri"/>
          <w:szCs w:val="20"/>
        </w:rPr>
        <w:t>5</w:t>
      </w:r>
      <w:r w:rsidRPr="007A213C">
        <w:rPr>
          <w:rFonts w:eastAsiaTheme="minorHAnsi" w:cs="Calibri"/>
          <w:szCs w:val="20"/>
        </w:rPr>
        <w:t xml:space="preserve"> % z očekávaných celkových výnosů v roce 2023, což je v souladu se střednědobým výhledem.</w:t>
      </w:r>
    </w:p>
    <w:p w14:paraId="7C2B8C4A" w14:textId="27F468CF" w:rsidR="00BD3D9F" w:rsidRPr="005C5E6F" w:rsidRDefault="00BD3D9F" w:rsidP="00BD3D9F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Přílohou k této zprávě je zkrácená konsolidovaná mezitímní účetní závěrka za období </w:t>
      </w:r>
      <w:r w:rsidR="00B268F1">
        <w:rPr>
          <w:rFonts w:cs="Calibri"/>
          <w:color w:val="000000" w:themeColor="text1"/>
          <w:szCs w:val="20"/>
          <w:shd w:val="clear" w:color="auto" w:fill="FFFFFF"/>
        </w:rPr>
        <w:t>devíti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měsíců od 1. ledna do 3</w:t>
      </w:r>
      <w:r w:rsidR="001D266B">
        <w:rPr>
          <w:rFonts w:cs="Calibri"/>
          <w:color w:val="000000" w:themeColor="text1"/>
          <w:szCs w:val="20"/>
          <w:shd w:val="clear" w:color="auto" w:fill="FFFFFF"/>
        </w:rPr>
        <w:t>0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. </w:t>
      </w:r>
      <w:r w:rsidR="001D266B">
        <w:rPr>
          <w:rFonts w:cs="Calibri"/>
          <w:color w:val="000000" w:themeColor="text1"/>
          <w:szCs w:val="20"/>
          <w:shd w:val="clear" w:color="auto" w:fill="FFFFFF"/>
        </w:rPr>
        <w:t>září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202</w:t>
      </w:r>
      <w:r w:rsidR="00B67B5D">
        <w:rPr>
          <w:rFonts w:cs="Calibri"/>
          <w:color w:val="000000" w:themeColor="text1"/>
          <w:szCs w:val="20"/>
          <w:shd w:val="clear" w:color="auto" w:fill="FFFFFF"/>
        </w:rPr>
        <w:t>3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>.</w:t>
      </w:r>
    </w:p>
    <w:p w14:paraId="2DB1E47A" w14:textId="77777777" w:rsidR="00BD3D9F" w:rsidRPr="005C5E6F" w:rsidRDefault="00BD3D9F" w:rsidP="00BD3D9F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</w:p>
    <w:p w14:paraId="3C071829" w14:textId="77777777" w:rsidR="00101C11" w:rsidRPr="00773130" w:rsidRDefault="00101C11" w:rsidP="00101C11">
      <w:pPr>
        <w:rPr>
          <w:szCs w:val="20"/>
        </w:rPr>
      </w:pPr>
      <w:r w:rsidRPr="00773130">
        <w:rPr>
          <w:b/>
          <w:bCs/>
          <w:szCs w:val="20"/>
        </w:rPr>
        <w:t>O společnosti Colt CZ Group SE</w:t>
      </w:r>
      <w:r w:rsidRPr="00773130">
        <w:rPr>
          <w:szCs w:val="20"/>
        </w:rPr>
        <w:t> </w:t>
      </w:r>
    </w:p>
    <w:p w14:paraId="3AFAC6A6" w14:textId="77777777" w:rsidR="006E3CA9" w:rsidRDefault="006E3CA9" w:rsidP="006E3CA9">
      <w:pPr>
        <w:pStyle w:val="Text111"/>
        <w:ind w:left="0"/>
        <w:rPr>
          <w:szCs w:val="24"/>
        </w:rPr>
      </w:pPr>
      <w:r>
        <w:rPr>
          <w:szCs w:val="24"/>
        </w:rPr>
        <w:t>Skupina Colt CZ je jedním z</w:t>
      </w:r>
      <w:r>
        <w:rPr>
          <w:rFonts w:ascii="Cambria Math" w:hAnsi="Cambria Math" w:cs="Cambria Math"/>
          <w:szCs w:val="24"/>
        </w:rPr>
        <w:t> </w:t>
      </w:r>
      <w:r>
        <w:rPr>
          <w:szCs w:val="24"/>
        </w:rPr>
        <w:t>p</w:t>
      </w:r>
      <w:r>
        <w:rPr>
          <w:rFonts w:cs="Atyp Colt CZ"/>
          <w:szCs w:val="24"/>
        </w:rPr>
        <w:t>ř</w:t>
      </w:r>
      <w:r>
        <w:rPr>
          <w:szCs w:val="24"/>
        </w:rPr>
        <w:t>edn</w:t>
      </w:r>
      <w:r>
        <w:rPr>
          <w:rFonts w:cs="Atyp Colt CZ"/>
          <w:szCs w:val="24"/>
        </w:rPr>
        <w:t>í</w:t>
      </w:r>
      <w:r>
        <w:rPr>
          <w:szCs w:val="24"/>
        </w:rPr>
        <w:t>ch sv</w:t>
      </w:r>
      <w:r>
        <w:rPr>
          <w:rFonts w:cs="Atyp Colt CZ"/>
          <w:szCs w:val="24"/>
        </w:rPr>
        <w:t>ě</w:t>
      </w:r>
      <w:r>
        <w:rPr>
          <w:szCs w:val="24"/>
        </w:rPr>
        <w:t>tov</w:t>
      </w:r>
      <w:r>
        <w:rPr>
          <w:rFonts w:cs="Atyp Colt CZ"/>
          <w:szCs w:val="24"/>
        </w:rPr>
        <w:t>ý</w:t>
      </w:r>
      <w:r>
        <w:rPr>
          <w:szCs w:val="24"/>
        </w:rPr>
        <w:t>ch v</w:t>
      </w:r>
      <w:r>
        <w:rPr>
          <w:rFonts w:cs="Atyp Colt CZ"/>
          <w:szCs w:val="24"/>
        </w:rPr>
        <w:t>ý</w:t>
      </w:r>
      <w:r>
        <w:rPr>
          <w:szCs w:val="24"/>
        </w:rPr>
        <w:t>robc</w:t>
      </w:r>
      <w:r>
        <w:rPr>
          <w:rFonts w:cs="Atyp Colt CZ"/>
          <w:szCs w:val="24"/>
        </w:rPr>
        <w:t>ů</w:t>
      </w:r>
      <w:r>
        <w:rPr>
          <w:szCs w:val="24"/>
        </w:rPr>
        <w:t xml:space="preserve"> ru</w:t>
      </w:r>
      <w:r>
        <w:rPr>
          <w:rFonts w:cs="Atyp Colt CZ"/>
          <w:szCs w:val="24"/>
        </w:rPr>
        <w:t>č</w:t>
      </w:r>
      <w:r>
        <w:rPr>
          <w:szCs w:val="24"/>
        </w:rPr>
        <w:t>n</w:t>
      </w:r>
      <w:r>
        <w:rPr>
          <w:rFonts w:cs="Atyp Colt CZ"/>
          <w:szCs w:val="24"/>
        </w:rPr>
        <w:t>í</w:t>
      </w:r>
      <w:r>
        <w:rPr>
          <w:szCs w:val="24"/>
        </w:rPr>
        <w:t>ch paln</w:t>
      </w:r>
      <w:r>
        <w:rPr>
          <w:rFonts w:cs="Atyp Colt CZ"/>
          <w:szCs w:val="24"/>
        </w:rPr>
        <w:t>ý</w:t>
      </w:r>
      <w:r>
        <w:rPr>
          <w:szCs w:val="24"/>
        </w:rPr>
        <w:t>ch zbran</w:t>
      </w:r>
      <w:r>
        <w:rPr>
          <w:rFonts w:cs="Atyp Colt CZ"/>
          <w:szCs w:val="24"/>
        </w:rPr>
        <w:t>í</w:t>
      </w:r>
      <w:r>
        <w:rPr>
          <w:szCs w:val="24"/>
        </w:rPr>
        <w:t xml:space="preserve"> a munice pro ozbrojen</w:t>
      </w:r>
      <w:r>
        <w:rPr>
          <w:rFonts w:cs="Atyp Colt CZ"/>
          <w:szCs w:val="24"/>
        </w:rPr>
        <w:t>é</w:t>
      </w:r>
      <w:r>
        <w:rPr>
          <w:szCs w:val="24"/>
        </w:rPr>
        <w:t xml:space="preserve"> slo</w:t>
      </w:r>
      <w:r>
        <w:rPr>
          <w:rFonts w:cs="Atyp Colt CZ"/>
          <w:szCs w:val="24"/>
        </w:rPr>
        <w:t>ž</w:t>
      </w:r>
      <w:r>
        <w:rPr>
          <w:szCs w:val="24"/>
        </w:rPr>
        <w:t>ky, osobn</w:t>
      </w:r>
      <w:r>
        <w:rPr>
          <w:rFonts w:cs="Atyp Colt CZ"/>
          <w:szCs w:val="24"/>
        </w:rPr>
        <w:t>í</w:t>
      </w:r>
      <w:r>
        <w:rPr>
          <w:szCs w:val="24"/>
        </w:rPr>
        <w:t xml:space="preserve"> obranu, lov, sportovn</w:t>
      </w:r>
      <w:r>
        <w:rPr>
          <w:rFonts w:cs="Atyp Colt CZ"/>
          <w:szCs w:val="24"/>
        </w:rPr>
        <w:t>í</w:t>
      </w:r>
      <w:r>
        <w:rPr>
          <w:szCs w:val="24"/>
        </w:rPr>
        <w:t xml:space="preserve"> st</w:t>
      </w:r>
      <w:r>
        <w:rPr>
          <w:rFonts w:cs="Atyp Colt CZ"/>
          <w:szCs w:val="24"/>
        </w:rPr>
        <w:t>ř</w:t>
      </w:r>
      <w:r>
        <w:rPr>
          <w:szCs w:val="24"/>
        </w:rPr>
        <w:t>elbu a dal</w:t>
      </w:r>
      <w:r>
        <w:rPr>
          <w:rFonts w:cs="Atyp Colt CZ"/>
          <w:szCs w:val="24"/>
        </w:rPr>
        <w:t>ší</w:t>
      </w:r>
      <w:r>
        <w:rPr>
          <w:szCs w:val="24"/>
        </w:rPr>
        <w:t xml:space="preserve"> komer</w:t>
      </w:r>
      <w:r>
        <w:rPr>
          <w:rFonts w:cs="Atyp Colt CZ"/>
          <w:szCs w:val="24"/>
        </w:rPr>
        <w:t>č</w:t>
      </w:r>
      <w:r>
        <w:rPr>
          <w:szCs w:val="24"/>
        </w:rPr>
        <w:t>n</w:t>
      </w:r>
      <w:r>
        <w:rPr>
          <w:rFonts w:cs="Atyp Colt CZ"/>
          <w:szCs w:val="24"/>
        </w:rPr>
        <w:t>í</w:t>
      </w:r>
      <w:r>
        <w:rPr>
          <w:szCs w:val="24"/>
        </w:rPr>
        <w:t xml:space="preserve"> vyu</w:t>
      </w:r>
      <w:r>
        <w:rPr>
          <w:rFonts w:cs="Atyp Colt CZ"/>
          <w:szCs w:val="24"/>
        </w:rPr>
        <w:t>ž</w:t>
      </w:r>
      <w:r>
        <w:rPr>
          <w:szCs w:val="24"/>
        </w:rPr>
        <w:t>it</w:t>
      </w:r>
      <w:r>
        <w:rPr>
          <w:rFonts w:cs="Atyp Colt CZ"/>
          <w:szCs w:val="24"/>
        </w:rPr>
        <w:t>í</w:t>
      </w:r>
      <w:r>
        <w:rPr>
          <w:szCs w:val="24"/>
        </w:rPr>
        <w:t>. Sv</w:t>
      </w:r>
      <w:r>
        <w:rPr>
          <w:rFonts w:cs="Atyp Colt CZ"/>
          <w:szCs w:val="24"/>
        </w:rPr>
        <w:t>é</w:t>
      </w:r>
      <w:r>
        <w:rPr>
          <w:szCs w:val="24"/>
        </w:rPr>
        <w:t xml:space="preserve"> produkty prod</w:t>
      </w:r>
      <w:r>
        <w:rPr>
          <w:rFonts w:cs="Atyp Colt CZ"/>
          <w:szCs w:val="24"/>
        </w:rPr>
        <w:t>á</w:t>
      </w:r>
      <w:r>
        <w:rPr>
          <w:szCs w:val="24"/>
        </w:rPr>
        <w:t>v</w:t>
      </w:r>
      <w:r>
        <w:rPr>
          <w:rFonts w:cs="Atyp Colt CZ"/>
          <w:szCs w:val="24"/>
        </w:rPr>
        <w:t>á</w:t>
      </w:r>
      <w:r>
        <w:rPr>
          <w:szCs w:val="24"/>
        </w:rPr>
        <w:t xml:space="preserve"> p</w:t>
      </w:r>
      <w:r>
        <w:rPr>
          <w:rFonts w:cs="Atyp Colt CZ"/>
          <w:szCs w:val="24"/>
        </w:rPr>
        <w:t>ř</w:t>
      </w:r>
      <w:r>
        <w:rPr>
          <w:szCs w:val="24"/>
        </w:rPr>
        <w:t>edev</w:t>
      </w:r>
      <w:r>
        <w:rPr>
          <w:rFonts w:cs="Atyp Colt CZ"/>
          <w:szCs w:val="24"/>
        </w:rPr>
        <w:t>ší</w:t>
      </w:r>
      <w:r>
        <w:rPr>
          <w:szCs w:val="24"/>
        </w:rPr>
        <w:t>m pod zna</w:t>
      </w:r>
      <w:r>
        <w:rPr>
          <w:rFonts w:cs="Atyp Colt CZ"/>
          <w:szCs w:val="24"/>
        </w:rPr>
        <w:t>č</w:t>
      </w:r>
      <w:r>
        <w:rPr>
          <w:szCs w:val="24"/>
        </w:rPr>
        <w:t>kami Colt, CZ (</w:t>
      </w:r>
      <w:r>
        <w:rPr>
          <w:rFonts w:cs="Atyp Colt CZ"/>
          <w:szCs w:val="24"/>
        </w:rPr>
        <w:t>Č</w:t>
      </w:r>
      <w:r>
        <w:rPr>
          <w:szCs w:val="24"/>
        </w:rPr>
        <w:t>esk</w:t>
      </w:r>
      <w:r>
        <w:rPr>
          <w:rFonts w:cs="Atyp Colt CZ"/>
          <w:szCs w:val="24"/>
        </w:rPr>
        <w:t>á</w:t>
      </w:r>
      <w:r>
        <w:rPr>
          <w:szCs w:val="24"/>
        </w:rPr>
        <w:t xml:space="preserve"> zbrojovka), </w:t>
      </w:r>
      <w:proofErr w:type="spellStart"/>
      <w:r>
        <w:rPr>
          <w:szCs w:val="24"/>
        </w:rPr>
        <w:t>Colt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Canada</w:t>
      </w:r>
      <w:proofErr w:type="spellEnd"/>
      <w:r>
        <w:rPr>
          <w:szCs w:val="24"/>
        </w:rPr>
        <w:t xml:space="preserve">, CZ-USA, Dan </w:t>
      </w:r>
      <w:proofErr w:type="spellStart"/>
      <w:r>
        <w:rPr>
          <w:szCs w:val="24"/>
        </w:rPr>
        <w:t>Wesson</w:t>
      </w:r>
      <w:proofErr w:type="spellEnd"/>
      <w:r>
        <w:rPr>
          <w:szCs w:val="24"/>
        </w:rPr>
        <w:t>, Spuhr, swissAA a 4M Systems.</w:t>
      </w:r>
    </w:p>
    <w:p w14:paraId="41A39E8E" w14:textId="77777777" w:rsidR="006E3CA9" w:rsidRDefault="006E3CA9" w:rsidP="006E3CA9">
      <w:r>
        <w:t>Skupina Colt CZ sídlí v České republice a zaměstnává více než 2000 lidí ve svých výrobních závodech v České republice, Spojených státech, Kanadě, Švédsku, Švýcarsku a Maďarsku. Skupina je ze 76,2 % vlastněna holdingem Česká zbrojovka Partners SE, zbývajících 23,8 % tvoří veřejně obchodované akcie.</w:t>
      </w:r>
    </w:p>
    <w:p w14:paraId="2E41E4AE" w14:textId="77777777" w:rsidR="00DB23EE" w:rsidRDefault="00DB23EE" w:rsidP="006E3CA9"/>
    <w:p w14:paraId="301847AB" w14:textId="2EC7ABF3" w:rsidR="00B67B5D" w:rsidRPr="00544659" w:rsidRDefault="00DB23EE" w:rsidP="00B67B5D">
      <w:pPr>
        <w:rPr>
          <w:rFonts w:cs="Calibri"/>
          <w:i/>
          <w:iCs/>
          <w:color w:val="000000" w:themeColor="text1"/>
          <w:sz w:val="22"/>
          <w:szCs w:val="22"/>
        </w:rPr>
      </w:pPr>
      <w:r w:rsidRPr="005C5E6F">
        <w:rPr>
          <w:rFonts w:cs="Calibri"/>
          <w:b/>
          <w:bCs/>
          <w:color w:val="000000" w:themeColor="text1"/>
          <w:szCs w:val="20"/>
        </w:rPr>
        <w:t>Kontakt pro média</w:t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 w:rsidRPr="005C5E6F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30055CE0" w14:textId="5810CCD9" w:rsidR="00DB23EE" w:rsidRDefault="00DB23EE" w:rsidP="00BD3D9F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>Eva Svobodová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>Klára Šípová</w:t>
      </w:r>
    </w:p>
    <w:p w14:paraId="29182BA2" w14:textId="31026DD0" w:rsidR="00DB23EE" w:rsidRDefault="00DB23EE" w:rsidP="00BD3D9F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>ředitelka pro vnější vztahy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>Investor Relations</w:t>
      </w:r>
    </w:p>
    <w:p w14:paraId="278D83F9" w14:textId="7369D8E5" w:rsidR="00DB23EE" w:rsidRDefault="00DB23EE" w:rsidP="00BD3D9F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proofErr w:type="spellStart"/>
      <w:r w:rsidRPr="00544659">
        <w:rPr>
          <w:rFonts w:cs="Calibri"/>
          <w:color w:val="000000" w:themeColor="text1"/>
          <w:szCs w:val="20"/>
        </w:rPr>
        <w:t>Colt</w:t>
      </w:r>
      <w:proofErr w:type="spellEnd"/>
      <w:r w:rsidRPr="00544659">
        <w:rPr>
          <w:rFonts w:cs="Calibri"/>
          <w:color w:val="000000" w:themeColor="text1"/>
          <w:szCs w:val="20"/>
        </w:rPr>
        <w:t xml:space="preserve"> CZ Group SE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proofErr w:type="spellStart"/>
      <w:r w:rsidRPr="00544659">
        <w:rPr>
          <w:rFonts w:cs="Calibri"/>
          <w:color w:val="000000" w:themeColor="text1"/>
          <w:szCs w:val="20"/>
        </w:rPr>
        <w:t>Colt</w:t>
      </w:r>
      <w:proofErr w:type="spellEnd"/>
      <w:r w:rsidRPr="00544659">
        <w:rPr>
          <w:rFonts w:cs="Calibri"/>
          <w:color w:val="000000" w:themeColor="text1"/>
          <w:szCs w:val="20"/>
        </w:rPr>
        <w:t xml:space="preserve"> CZ Group SE</w:t>
      </w:r>
    </w:p>
    <w:p w14:paraId="2DDCF1C8" w14:textId="6A3F5F39" w:rsidR="00DB23EE" w:rsidRDefault="00DB23EE" w:rsidP="00BD3D9F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>Tel.: +420 735 793</w:t>
      </w:r>
      <w:r>
        <w:rPr>
          <w:rFonts w:cs="Calibri"/>
          <w:color w:val="000000" w:themeColor="text1"/>
          <w:szCs w:val="20"/>
        </w:rPr>
        <w:t> </w:t>
      </w:r>
      <w:r w:rsidRPr="00544659">
        <w:rPr>
          <w:rFonts w:cs="Calibri"/>
          <w:color w:val="000000" w:themeColor="text1"/>
          <w:szCs w:val="20"/>
        </w:rPr>
        <w:t>656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>Tel.: + 420 724 255 715</w:t>
      </w:r>
    </w:p>
    <w:p w14:paraId="42B96E66" w14:textId="6D61493A" w:rsidR="00DB23EE" w:rsidRDefault="00DB23EE" w:rsidP="00BD3D9F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DB23EE">
        <w:rPr>
          <w:szCs w:val="20"/>
        </w:rPr>
        <w:t>media@coltczgroup.com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 xml:space="preserve">email: </w:t>
      </w:r>
      <w:r w:rsidRPr="00544659">
        <w:rPr>
          <w:szCs w:val="20"/>
        </w:rPr>
        <w:t>sipova@coltczgroup.com</w:t>
      </w:r>
    </w:p>
    <w:p w14:paraId="7A8BD6DB" w14:textId="29E75F59" w:rsidR="00BD3D9F" w:rsidRPr="005C5E6F" w:rsidRDefault="00BD3D9F" w:rsidP="00A5234D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5C5E6F">
        <w:rPr>
          <w:rFonts w:cs="Calibri"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</w:p>
    <w:sectPr w:rsidR="00BD3D9F" w:rsidRPr="005C5E6F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D4BC3" w14:textId="77777777" w:rsidR="00351F77" w:rsidRDefault="00351F77" w:rsidP="006547EF">
      <w:pPr>
        <w:spacing w:before="0" w:after="0"/>
      </w:pPr>
      <w:r>
        <w:separator/>
      </w:r>
    </w:p>
  </w:endnote>
  <w:endnote w:type="continuationSeparator" w:id="0">
    <w:p w14:paraId="2652963A" w14:textId="77777777" w:rsidR="00351F77" w:rsidRDefault="00351F77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20AEB5E-42ED-4654-8C46-9A04BAA85362}"/>
    <w:embedBold r:id="rId2" w:fontKey="{AABAB562-65D0-46AE-B621-D02413A1F869}"/>
    <w:embedItalic r:id="rId3" w:fontKey="{D0CE3DC3-3F2D-49F7-8136-4B7B6D3B0776}"/>
    <w:embedBoldItalic r:id="rId4" w:fontKey="{9C54102A-82CD-4B87-A410-31969CA4781C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5" w:fontKey="{DF6E138E-8F3D-4DD2-8439-B05EB16E7B73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BF1065F-A229-4EA7-BF54-04F5C136354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F0BC719-65D0-4159-93FB-CF4249001C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2FDF5730" w14:textId="77777777" w:rsidR="00C07127" w:rsidRDefault="00C07127">
        <w:pPr>
          <w:pStyle w:val="Zpat"/>
          <w:jc w:val="right"/>
        </w:pPr>
      </w:p>
      <w:p w14:paraId="26209D96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ABEE0" w14:textId="77777777" w:rsidR="00981B56" w:rsidRPr="00C07127" w:rsidRDefault="00981B56" w:rsidP="00981B56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>
      <w:rPr>
        <w:rFonts w:eastAsiaTheme="minorHAnsi" w:cstheme="minorBidi"/>
        <w:sz w:val="14"/>
        <w:szCs w:val="14"/>
      </w:rPr>
      <w:t xml:space="preserve">náměstí Republiky </w:t>
    </w:r>
    <w:r w:rsidRPr="009F2FAE">
      <w:rPr>
        <w:rFonts w:eastAsiaTheme="minorHAnsi" w:cstheme="minorBidi"/>
        <w:sz w:val="14"/>
        <w:szCs w:val="14"/>
      </w:rPr>
      <w:t>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09DB7A9" w14:textId="47496766" w:rsidR="002D1D6E" w:rsidRPr="00C07127" w:rsidRDefault="00981B56" w:rsidP="00981B56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="00C07127"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="00C07127"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BBFF4" w14:textId="77777777" w:rsidR="00351F77" w:rsidRDefault="00351F77" w:rsidP="006547EF">
      <w:pPr>
        <w:spacing w:before="0" w:after="0"/>
      </w:pPr>
      <w:r>
        <w:separator/>
      </w:r>
    </w:p>
  </w:footnote>
  <w:footnote w:type="continuationSeparator" w:id="0">
    <w:p w14:paraId="753FEC29" w14:textId="77777777" w:rsidR="00351F77" w:rsidRDefault="00351F77" w:rsidP="006547EF">
      <w:pPr>
        <w:spacing w:before="0" w:after="0"/>
      </w:pPr>
      <w:r>
        <w:continuationSeparator/>
      </w:r>
    </w:p>
  </w:footnote>
  <w:footnote w:id="1">
    <w:p w14:paraId="193A8013" w14:textId="5365DC9E" w:rsidR="000A3AAE" w:rsidRPr="00734F35" w:rsidRDefault="000A3AAE" w:rsidP="000A3AAE">
      <w:pPr>
        <w:pStyle w:val="Textpoznpodarou"/>
      </w:pPr>
      <w:r w:rsidRPr="00734F35">
        <w:rPr>
          <w:rStyle w:val="Znakapoznpodarou"/>
        </w:rPr>
        <w:footnoteRef/>
      </w:r>
      <w:r w:rsidRPr="00734F35">
        <w:t xml:space="preserve"> </w:t>
      </w:r>
      <w:r w:rsidRPr="00734F35">
        <w:rPr>
          <w:sz w:val="14"/>
          <w:szCs w:val="14"/>
        </w:rPr>
        <w:t xml:space="preserve">EBITDA </w:t>
      </w:r>
      <w:r w:rsidR="00981B56" w:rsidRPr="00734F35">
        <w:rPr>
          <w:sz w:val="14"/>
          <w:szCs w:val="14"/>
        </w:rPr>
        <w:t>za prvních devět měsíců</w:t>
      </w:r>
      <w:r w:rsidR="00E57A1E" w:rsidRPr="00734F35">
        <w:rPr>
          <w:sz w:val="14"/>
          <w:szCs w:val="14"/>
        </w:rPr>
        <w:t xml:space="preserve"> roku</w:t>
      </w:r>
      <w:r w:rsidR="00981B56" w:rsidRPr="00734F35">
        <w:rPr>
          <w:sz w:val="14"/>
          <w:szCs w:val="14"/>
        </w:rPr>
        <w:t xml:space="preserve"> </w:t>
      </w:r>
      <w:r w:rsidRPr="00734F35">
        <w:rPr>
          <w:sz w:val="14"/>
          <w:szCs w:val="14"/>
        </w:rPr>
        <w:t xml:space="preserve">2023 </w:t>
      </w:r>
      <w:r w:rsidR="00E57A1E" w:rsidRPr="00734F35">
        <w:rPr>
          <w:sz w:val="14"/>
          <w:szCs w:val="14"/>
        </w:rPr>
        <w:t xml:space="preserve">upravená </w:t>
      </w:r>
      <w:r w:rsidRPr="00734F35">
        <w:rPr>
          <w:sz w:val="14"/>
          <w:szCs w:val="14"/>
        </w:rPr>
        <w:t xml:space="preserve">o mimořádné náklady spojené s akvizicemi a s náklady v souvislosti se zaměstnaneckým opčním plánem, jež obecně nesouvisejí s běžným hospodařením a tvorbou hodnoty v daném období. </w:t>
      </w:r>
    </w:p>
  </w:footnote>
  <w:footnote w:id="2">
    <w:p w14:paraId="75DB2A02" w14:textId="6324F805" w:rsidR="00C369CE" w:rsidRDefault="00C369CE">
      <w:pPr>
        <w:pStyle w:val="Textpoznpodarou"/>
      </w:pPr>
      <w:r w:rsidRPr="00734F35">
        <w:rPr>
          <w:rStyle w:val="Znakapoznpodarou"/>
        </w:rPr>
        <w:footnoteRef/>
      </w:r>
      <w:r w:rsidRPr="00734F35">
        <w:t xml:space="preserve"> </w:t>
      </w:r>
      <w:r w:rsidR="00E57A1E" w:rsidRPr="00293855">
        <w:rPr>
          <w:sz w:val="14"/>
          <w:szCs w:val="14"/>
        </w:rPr>
        <w:t>Č</w:t>
      </w:r>
      <w:r w:rsidRPr="00293855">
        <w:rPr>
          <w:sz w:val="14"/>
          <w:szCs w:val="14"/>
        </w:rPr>
        <w:t xml:space="preserve">istý zisk </w:t>
      </w:r>
      <w:r w:rsidR="006E3CA9" w:rsidRPr="00293855">
        <w:rPr>
          <w:sz w:val="14"/>
          <w:szCs w:val="14"/>
        </w:rPr>
        <w:t xml:space="preserve">za prvních devět měsíců </w:t>
      </w:r>
      <w:r w:rsidRPr="00293855">
        <w:rPr>
          <w:sz w:val="14"/>
          <w:szCs w:val="14"/>
        </w:rPr>
        <w:t>roku 2023</w:t>
      </w:r>
      <w:r w:rsidR="00E57A1E" w:rsidRPr="00293855">
        <w:rPr>
          <w:sz w:val="14"/>
          <w:szCs w:val="14"/>
        </w:rPr>
        <w:t xml:space="preserve"> upravený</w:t>
      </w:r>
      <w:r w:rsidRPr="00293855">
        <w:rPr>
          <w:sz w:val="14"/>
          <w:szCs w:val="14"/>
        </w:rPr>
        <w:t xml:space="preserve"> o mimořádné jednorázové náklady spojené s nerealizovanými akvizicemi, úhradami vázanými na akcie v souvislosti se zaměstnaneckým opčním plánem a o přecenění podmíněné protihodnoty za akvizici Coltu na tržní cenu a náklady na emisi dluhopisů, které obecně nesouvisejí s běžným hospodařením a tvorbou hodnoty v daném období</w:t>
      </w:r>
      <w:r w:rsidR="0020076A" w:rsidRPr="00734F35">
        <w:rPr>
          <w:sz w:val="14"/>
          <w:szCs w:val="14"/>
        </w:rPr>
        <w:t xml:space="preserve"> a rovněž o zisk </w:t>
      </w:r>
      <w:r w:rsidR="00734F35" w:rsidRPr="00734F35">
        <w:rPr>
          <w:sz w:val="14"/>
          <w:szCs w:val="14"/>
        </w:rPr>
        <w:t>z investic pod podstatným vlivem souvisejícím s akvizicí swissAA</w:t>
      </w:r>
      <w:r w:rsidR="004B5F84">
        <w:rPr>
          <w:sz w:val="14"/>
          <w:szCs w:val="14"/>
        </w:rPr>
        <w:t xml:space="preserve">. </w:t>
      </w:r>
      <w:r w:rsidR="006E3CA9" w:rsidRPr="00734F35">
        <w:rPr>
          <w:sz w:val="14"/>
          <w:szCs w:val="14"/>
        </w:rPr>
        <w:t>V roce</w:t>
      </w:r>
      <w:r w:rsidRPr="00734F35">
        <w:rPr>
          <w:sz w:val="14"/>
          <w:szCs w:val="14"/>
        </w:rPr>
        <w:t xml:space="preserve"> 2022 byl čistý zisk upraven o </w:t>
      </w:r>
      <w:r w:rsidR="004B5F84">
        <w:rPr>
          <w:sz w:val="14"/>
          <w:szCs w:val="14"/>
        </w:rPr>
        <w:t xml:space="preserve">náklady spojené s nerealizovanými akvizicemi, úhradami vázanými na akcie v souvislosti se zaměstnaneckým opčním plánem a </w:t>
      </w:r>
      <w:r w:rsidR="00C15781">
        <w:rPr>
          <w:sz w:val="14"/>
          <w:szCs w:val="14"/>
        </w:rPr>
        <w:t xml:space="preserve">také </w:t>
      </w:r>
      <w:r w:rsidR="004B5F84">
        <w:rPr>
          <w:sz w:val="14"/>
          <w:szCs w:val="14"/>
        </w:rPr>
        <w:t>o</w:t>
      </w:r>
      <w:r w:rsidR="00C15781">
        <w:rPr>
          <w:sz w:val="14"/>
          <w:szCs w:val="14"/>
        </w:rPr>
        <w:t xml:space="preserve"> </w:t>
      </w:r>
      <w:r w:rsidRPr="00734F35">
        <w:rPr>
          <w:sz w:val="14"/>
          <w:szCs w:val="14"/>
        </w:rPr>
        <w:t>přecenění podmíněné protihodnoty za akvizici Coltu na tržní cenu.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D1E7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4408D89F" wp14:editId="226B2DD8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A8A4D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04CA8865" wp14:editId="68DF44C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6C94441"/>
    <w:multiLevelType w:val="hybridMultilevel"/>
    <w:tmpl w:val="F72E2E74"/>
    <w:lvl w:ilvl="0" w:tplc="4A88A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4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" w15:restartNumberingAfterBreak="0">
    <w:nsid w:val="5B9812FF"/>
    <w:multiLevelType w:val="hybridMultilevel"/>
    <w:tmpl w:val="3002164C"/>
    <w:lvl w:ilvl="0" w:tplc="751C4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67D22679"/>
    <w:multiLevelType w:val="hybridMultilevel"/>
    <w:tmpl w:val="F9FA791C"/>
    <w:lvl w:ilvl="0" w:tplc="9D925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35874058">
    <w:abstractNumId w:val="0"/>
  </w:num>
  <w:num w:numId="2" w16cid:durableId="1040203718">
    <w:abstractNumId w:val="6"/>
  </w:num>
  <w:num w:numId="3" w16cid:durableId="1963270480">
    <w:abstractNumId w:val="4"/>
  </w:num>
  <w:num w:numId="4" w16cid:durableId="1445535303">
    <w:abstractNumId w:val="9"/>
  </w:num>
  <w:num w:numId="5" w16cid:durableId="1664553959">
    <w:abstractNumId w:val="7"/>
  </w:num>
  <w:num w:numId="6" w16cid:durableId="223179560">
    <w:abstractNumId w:val="3"/>
  </w:num>
  <w:num w:numId="7" w16cid:durableId="612251578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984239018">
    <w:abstractNumId w:val="1"/>
  </w:num>
  <w:num w:numId="9" w16cid:durableId="818419395">
    <w:abstractNumId w:val="12"/>
  </w:num>
  <w:num w:numId="10" w16cid:durableId="933167612">
    <w:abstractNumId w:val="11"/>
  </w:num>
  <w:num w:numId="11" w16cid:durableId="928585113">
    <w:abstractNumId w:val="5"/>
  </w:num>
  <w:num w:numId="12" w16cid:durableId="1345329188">
    <w:abstractNumId w:val="1"/>
  </w:num>
  <w:num w:numId="13" w16cid:durableId="1113207142">
    <w:abstractNumId w:val="2"/>
  </w:num>
  <w:num w:numId="14" w16cid:durableId="1998724872">
    <w:abstractNumId w:val="8"/>
  </w:num>
  <w:num w:numId="15" w16cid:durableId="158788643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9F"/>
    <w:rsid w:val="000021D3"/>
    <w:rsid w:val="0001238C"/>
    <w:rsid w:val="00013C46"/>
    <w:rsid w:val="00023C8A"/>
    <w:rsid w:val="0002466C"/>
    <w:rsid w:val="000251D1"/>
    <w:rsid w:val="000261A8"/>
    <w:rsid w:val="00044BA4"/>
    <w:rsid w:val="00054107"/>
    <w:rsid w:val="00064D2F"/>
    <w:rsid w:val="00067C03"/>
    <w:rsid w:val="00074647"/>
    <w:rsid w:val="00084BDE"/>
    <w:rsid w:val="0008687D"/>
    <w:rsid w:val="000A3AAE"/>
    <w:rsid w:val="000B42C7"/>
    <w:rsid w:val="000B4CA7"/>
    <w:rsid w:val="000D4999"/>
    <w:rsid w:val="000D4DE1"/>
    <w:rsid w:val="000E364B"/>
    <w:rsid w:val="000F12DC"/>
    <w:rsid w:val="000F7895"/>
    <w:rsid w:val="000F7BF1"/>
    <w:rsid w:val="00101C11"/>
    <w:rsid w:val="001025FA"/>
    <w:rsid w:val="00106FA4"/>
    <w:rsid w:val="0011114F"/>
    <w:rsid w:val="0011598F"/>
    <w:rsid w:val="001207D7"/>
    <w:rsid w:val="001210A1"/>
    <w:rsid w:val="00125069"/>
    <w:rsid w:val="00126E92"/>
    <w:rsid w:val="00141ED8"/>
    <w:rsid w:val="00141EFD"/>
    <w:rsid w:val="0014227C"/>
    <w:rsid w:val="001439B2"/>
    <w:rsid w:val="00154F03"/>
    <w:rsid w:val="001674A1"/>
    <w:rsid w:val="0017444B"/>
    <w:rsid w:val="00181D60"/>
    <w:rsid w:val="001A3450"/>
    <w:rsid w:val="001B075A"/>
    <w:rsid w:val="001B0AD0"/>
    <w:rsid w:val="001C5673"/>
    <w:rsid w:val="001D266B"/>
    <w:rsid w:val="001F70F6"/>
    <w:rsid w:val="0020076A"/>
    <w:rsid w:val="0020291C"/>
    <w:rsid w:val="0024081D"/>
    <w:rsid w:val="00246EC6"/>
    <w:rsid w:val="00253DC5"/>
    <w:rsid w:val="00261491"/>
    <w:rsid w:val="00262D2C"/>
    <w:rsid w:val="00273164"/>
    <w:rsid w:val="0027581E"/>
    <w:rsid w:val="00280738"/>
    <w:rsid w:val="002808BD"/>
    <w:rsid w:val="0029223D"/>
    <w:rsid w:val="00293855"/>
    <w:rsid w:val="00295A8D"/>
    <w:rsid w:val="00297042"/>
    <w:rsid w:val="002B4FA7"/>
    <w:rsid w:val="002B563A"/>
    <w:rsid w:val="002D1D6E"/>
    <w:rsid w:val="002E3067"/>
    <w:rsid w:val="002E7110"/>
    <w:rsid w:val="002E7F06"/>
    <w:rsid w:val="002F00EC"/>
    <w:rsid w:val="0031078A"/>
    <w:rsid w:val="00312C08"/>
    <w:rsid w:val="0032033D"/>
    <w:rsid w:val="00327F29"/>
    <w:rsid w:val="00336577"/>
    <w:rsid w:val="0034239F"/>
    <w:rsid w:val="003442D0"/>
    <w:rsid w:val="00351F77"/>
    <w:rsid w:val="0035223E"/>
    <w:rsid w:val="00363EE6"/>
    <w:rsid w:val="00364F2B"/>
    <w:rsid w:val="00365414"/>
    <w:rsid w:val="0037428E"/>
    <w:rsid w:val="0037486E"/>
    <w:rsid w:val="003769E8"/>
    <w:rsid w:val="003A283F"/>
    <w:rsid w:val="003A2EDF"/>
    <w:rsid w:val="003B7DA9"/>
    <w:rsid w:val="003C080B"/>
    <w:rsid w:val="003C3FF7"/>
    <w:rsid w:val="003D331C"/>
    <w:rsid w:val="003D6AB2"/>
    <w:rsid w:val="003E4278"/>
    <w:rsid w:val="003E5506"/>
    <w:rsid w:val="003F11E2"/>
    <w:rsid w:val="00401B20"/>
    <w:rsid w:val="00415FC0"/>
    <w:rsid w:val="0041654A"/>
    <w:rsid w:val="004173A9"/>
    <w:rsid w:val="004261DC"/>
    <w:rsid w:val="004406BA"/>
    <w:rsid w:val="00453087"/>
    <w:rsid w:val="00455BC6"/>
    <w:rsid w:val="00460B55"/>
    <w:rsid w:val="00462844"/>
    <w:rsid w:val="00471053"/>
    <w:rsid w:val="004718A8"/>
    <w:rsid w:val="00471E2F"/>
    <w:rsid w:val="00482745"/>
    <w:rsid w:val="00482FEA"/>
    <w:rsid w:val="004A055D"/>
    <w:rsid w:val="004B217D"/>
    <w:rsid w:val="004B5F84"/>
    <w:rsid w:val="004C2966"/>
    <w:rsid w:val="004C4C38"/>
    <w:rsid w:val="004C6FC1"/>
    <w:rsid w:val="004D78F8"/>
    <w:rsid w:val="004E1B08"/>
    <w:rsid w:val="004E301B"/>
    <w:rsid w:val="004E7C09"/>
    <w:rsid w:val="004F064E"/>
    <w:rsid w:val="004F3B54"/>
    <w:rsid w:val="004F68EC"/>
    <w:rsid w:val="00500F28"/>
    <w:rsid w:val="00506BFB"/>
    <w:rsid w:val="00513F3A"/>
    <w:rsid w:val="005166BE"/>
    <w:rsid w:val="00544659"/>
    <w:rsid w:val="0055006C"/>
    <w:rsid w:val="0057222F"/>
    <w:rsid w:val="0059405D"/>
    <w:rsid w:val="0059580C"/>
    <w:rsid w:val="005A306B"/>
    <w:rsid w:val="005A44E1"/>
    <w:rsid w:val="005C0E1B"/>
    <w:rsid w:val="005C30E4"/>
    <w:rsid w:val="005C4221"/>
    <w:rsid w:val="005C5E6F"/>
    <w:rsid w:val="005D35CC"/>
    <w:rsid w:val="005D5074"/>
    <w:rsid w:val="005D586E"/>
    <w:rsid w:val="005D687C"/>
    <w:rsid w:val="005D6FEB"/>
    <w:rsid w:val="005E32E7"/>
    <w:rsid w:val="005F2EA4"/>
    <w:rsid w:val="005F55FF"/>
    <w:rsid w:val="006037CD"/>
    <w:rsid w:val="006052E5"/>
    <w:rsid w:val="00613506"/>
    <w:rsid w:val="00614DB5"/>
    <w:rsid w:val="00615FC8"/>
    <w:rsid w:val="0061745C"/>
    <w:rsid w:val="00632185"/>
    <w:rsid w:val="006503F9"/>
    <w:rsid w:val="006547EF"/>
    <w:rsid w:val="00667F0F"/>
    <w:rsid w:val="00671C35"/>
    <w:rsid w:val="00675987"/>
    <w:rsid w:val="00677F13"/>
    <w:rsid w:val="00682C36"/>
    <w:rsid w:val="006B3FA4"/>
    <w:rsid w:val="006C0A2C"/>
    <w:rsid w:val="006C35D2"/>
    <w:rsid w:val="006D5B38"/>
    <w:rsid w:val="006E2EDE"/>
    <w:rsid w:val="006E3CA9"/>
    <w:rsid w:val="006F5A77"/>
    <w:rsid w:val="006F5BA9"/>
    <w:rsid w:val="00706316"/>
    <w:rsid w:val="00707179"/>
    <w:rsid w:val="00714F61"/>
    <w:rsid w:val="007167DC"/>
    <w:rsid w:val="00720161"/>
    <w:rsid w:val="007201A6"/>
    <w:rsid w:val="00721002"/>
    <w:rsid w:val="00721A47"/>
    <w:rsid w:val="00734F35"/>
    <w:rsid w:val="00745B13"/>
    <w:rsid w:val="007472DC"/>
    <w:rsid w:val="00747BBE"/>
    <w:rsid w:val="007506E3"/>
    <w:rsid w:val="0076063D"/>
    <w:rsid w:val="00773130"/>
    <w:rsid w:val="00795ED0"/>
    <w:rsid w:val="007A0A74"/>
    <w:rsid w:val="007A213C"/>
    <w:rsid w:val="007A3121"/>
    <w:rsid w:val="007A5D07"/>
    <w:rsid w:val="007B1130"/>
    <w:rsid w:val="007B14E3"/>
    <w:rsid w:val="007C0EE7"/>
    <w:rsid w:val="007C16E4"/>
    <w:rsid w:val="007D0463"/>
    <w:rsid w:val="007E0F69"/>
    <w:rsid w:val="007F1C7B"/>
    <w:rsid w:val="00807F40"/>
    <w:rsid w:val="008260BE"/>
    <w:rsid w:val="00846B9C"/>
    <w:rsid w:val="0085140F"/>
    <w:rsid w:val="00852C22"/>
    <w:rsid w:val="00855E16"/>
    <w:rsid w:val="00860D4F"/>
    <w:rsid w:val="008627DF"/>
    <w:rsid w:val="00866DF8"/>
    <w:rsid w:val="008719EC"/>
    <w:rsid w:val="00876CEA"/>
    <w:rsid w:val="008819AB"/>
    <w:rsid w:val="0088407D"/>
    <w:rsid w:val="00885E58"/>
    <w:rsid w:val="008919EA"/>
    <w:rsid w:val="008947A4"/>
    <w:rsid w:val="00894C2D"/>
    <w:rsid w:val="008A5AE6"/>
    <w:rsid w:val="008B53F4"/>
    <w:rsid w:val="008B54FB"/>
    <w:rsid w:val="008B58FB"/>
    <w:rsid w:val="008B592C"/>
    <w:rsid w:val="008C1B1A"/>
    <w:rsid w:val="008C5B61"/>
    <w:rsid w:val="008E4C50"/>
    <w:rsid w:val="008E5AB9"/>
    <w:rsid w:val="008E7625"/>
    <w:rsid w:val="008F385E"/>
    <w:rsid w:val="008F3D73"/>
    <w:rsid w:val="00903209"/>
    <w:rsid w:val="00906272"/>
    <w:rsid w:val="00914FEB"/>
    <w:rsid w:val="009276B8"/>
    <w:rsid w:val="00933997"/>
    <w:rsid w:val="00942C17"/>
    <w:rsid w:val="00943EB1"/>
    <w:rsid w:val="00974591"/>
    <w:rsid w:val="009755BD"/>
    <w:rsid w:val="00981B56"/>
    <w:rsid w:val="0098762D"/>
    <w:rsid w:val="00992C8D"/>
    <w:rsid w:val="00997C14"/>
    <w:rsid w:val="009A056D"/>
    <w:rsid w:val="009A132D"/>
    <w:rsid w:val="009A6A45"/>
    <w:rsid w:val="009A743B"/>
    <w:rsid w:val="009C34C4"/>
    <w:rsid w:val="009C57ED"/>
    <w:rsid w:val="009D13A4"/>
    <w:rsid w:val="009E085D"/>
    <w:rsid w:val="009F1B40"/>
    <w:rsid w:val="009F263C"/>
    <w:rsid w:val="009F395D"/>
    <w:rsid w:val="009F5151"/>
    <w:rsid w:val="009F58BB"/>
    <w:rsid w:val="00A021F2"/>
    <w:rsid w:val="00A2674E"/>
    <w:rsid w:val="00A27A78"/>
    <w:rsid w:val="00A31236"/>
    <w:rsid w:val="00A318E9"/>
    <w:rsid w:val="00A46E53"/>
    <w:rsid w:val="00A5234D"/>
    <w:rsid w:val="00A56802"/>
    <w:rsid w:val="00A6284F"/>
    <w:rsid w:val="00A73EB9"/>
    <w:rsid w:val="00A7755A"/>
    <w:rsid w:val="00A8214F"/>
    <w:rsid w:val="00A90C8D"/>
    <w:rsid w:val="00AA576E"/>
    <w:rsid w:val="00AA59DA"/>
    <w:rsid w:val="00AA767F"/>
    <w:rsid w:val="00AC7615"/>
    <w:rsid w:val="00AE1332"/>
    <w:rsid w:val="00AF02BD"/>
    <w:rsid w:val="00B10D1C"/>
    <w:rsid w:val="00B10E80"/>
    <w:rsid w:val="00B14FAA"/>
    <w:rsid w:val="00B20C91"/>
    <w:rsid w:val="00B268F1"/>
    <w:rsid w:val="00B31635"/>
    <w:rsid w:val="00B31869"/>
    <w:rsid w:val="00B43962"/>
    <w:rsid w:val="00B46172"/>
    <w:rsid w:val="00B515EA"/>
    <w:rsid w:val="00B64F9F"/>
    <w:rsid w:val="00B67B5D"/>
    <w:rsid w:val="00B67C4E"/>
    <w:rsid w:val="00B7225F"/>
    <w:rsid w:val="00B73CF0"/>
    <w:rsid w:val="00B753B8"/>
    <w:rsid w:val="00B8714B"/>
    <w:rsid w:val="00B9174E"/>
    <w:rsid w:val="00B921B1"/>
    <w:rsid w:val="00BA1B30"/>
    <w:rsid w:val="00BB634B"/>
    <w:rsid w:val="00BC47C6"/>
    <w:rsid w:val="00BC6C0E"/>
    <w:rsid w:val="00BD217D"/>
    <w:rsid w:val="00BD3D9F"/>
    <w:rsid w:val="00BE0F69"/>
    <w:rsid w:val="00BE47BD"/>
    <w:rsid w:val="00BE570A"/>
    <w:rsid w:val="00BE7D56"/>
    <w:rsid w:val="00BF05CD"/>
    <w:rsid w:val="00BF5574"/>
    <w:rsid w:val="00C03272"/>
    <w:rsid w:val="00C07127"/>
    <w:rsid w:val="00C15781"/>
    <w:rsid w:val="00C27A16"/>
    <w:rsid w:val="00C310CF"/>
    <w:rsid w:val="00C369CE"/>
    <w:rsid w:val="00C4000A"/>
    <w:rsid w:val="00C52920"/>
    <w:rsid w:val="00C56BFA"/>
    <w:rsid w:val="00C704E0"/>
    <w:rsid w:val="00C76BD8"/>
    <w:rsid w:val="00C77182"/>
    <w:rsid w:val="00C86D7D"/>
    <w:rsid w:val="00C9232A"/>
    <w:rsid w:val="00C96072"/>
    <w:rsid w:val="00C977E9"/>
    <w:rsid w:val="00CA4026"/>
    <w:rsid w:val="00CB186E"/>
    <w:rsid w:val="00CC53D0"/>
    <w:rsid w:val="00CC7339"/>
    <w:rsid w:val="00CD198E"/>
    <w:rsid w:val="00CD400E"/>
    <w:rsid w:val="00CD4C3A"/>
    <w:rsid w:val="00CF30FE"/>
    <w:rsid w:val="00CF3CF4"/>
    <w:rsid w:val="00CF7EC4"/>
    <w:rsid w:val="00D0385E"/>
    <w:rsid w:val="00D04532"/>
    <w:rsid w:val="00D07CA1"/>
    <w:rsid w:val="00D10DD6"/>
    <w:rsid w:val="00D15EE5"/>
    <w:rsid w:val="00D162F4"/>
    <w:rsid w:val="00D2595B"/>
    <w:rsid w:val="00D2767F"/>
    <w:rsid w:val="00D44564"/>
    <w:rsid w:val="00D52F6F"/>
    <w:rsid w:val="00D60D73"/>
    <w:rsid w:val="00D76CAC"/>
    <w:rsid w:val="00D80310"/>
    <w:rsid w:val="00D82DB4"/>
    <w:rsid w:val="00DB0AEF"/>
    <w:rsid w:val="00DB23EE"/>
    <w:rsid w:val="00DB2D4D"/>
    <w:rsid w:val="00DB389F"/>
    <w:rsid w:val="00DC2469"/>
    <w:rsid w:val="00DC4091"/>
    <w:rsid w:val="00DC6F30"/>
    <w:rsid w:val="00DD1EF3"/>
    <w:rsid w:val="00DD4657"/>
    <w:rsid w:val="00DE61D3"/>
    <w:rsid w:val="00DF2643"/>
    <w:rsid w:val="00DF41B8"/>
    <w:rsid w:val="00E06658"/>
    <w:rsid w:val="00E11853"/>
    <w:rsid w:val="00E1723F"/>
    <w:rsid w:val="00E22375"/>
    <w:rsid w:val="00E24A32"/>
    <w:rsid w:val="00E3774A"/>
    <w:rsid w:val="00E56AB0"/>
    <w:rsid w:val="00E57A1E"/>
    <w:rsid w:val="00E67961"/>
    <w:rsid w:val="00E71486"/>
    <w:rsid w:val="00E731F0"/>
    <w:rsid w:val="00E75DAC"/>
    <w:rsid w:val="00E76942"/>
    <w:rsid w:val="00E94E72"/>
    <w:rsid w:val="00E97155"/>
    <w:rsid w:val="00EA7333"/>
    <w:rsid w:val="00EC02BF"/>
    <w:rsid w:val="00EC20E0"/>
    <w:rsid w:val="00EC7039"/>
    <w:rsid w:val="00EC77D6"/>
    <w:rsid w:val="00ED23DD"/>
    <w:rsid w:val="00EE190F"/>
    <w:rsid w:val="00EE1DCB"/>
    <w:rsid w:val="00EE4923"/>
    <w:rsid w:val="00EE528A"/>
    <w:rsid w:val="00F07720"/>
    <w:rsid w:val="00F12A95"/>
    <w:rsid w:val="00F13733"/>
    <w:rsid w:val="00F14FF5"/>
    <w:rsid w:val="00F15646"/>
    <w:rsid w:val="00F17FFD"/>
    <w:rsid w:val="00F31E56"/>
    <w:rsid w:val="00F4138C"/>
    <w:rsid w:val="00F42AA7"/>
    <w:rsid w:val="00F42CD1"/>
    <w:rsid w:val="00F42EFD"/>
    <w:rsid w:val="00F463DE"/>
    <w:rsid w:val="00F62149"/>
    <w:rsid w:val="00F85D1D"/>
    <w:rsid w:val="00FA0C93"/>
    <w:rsid w:val="00FB0F1C"/>
    <w:rsid w:val="00FB7808"/>
    <w:rsid w:val="00FC7A29"/>
    <w:rsid w:val="00FD3306"/>
    <w:rsid w:val="00FD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36547"/>
  <w15:chartTrackingRefBased/>
  <w15:docId w15:val="{9C49D488-9CA8-4567-8B37-08ED22B8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BD3D9F"/>
    <w:rPr>
      <w:u w:val="single"/>
    </w:rPr>
  </w:style>
  <w:style w:type="paragraph" w:customStyle="1" w:styleId="DocText">
    <w:name w:val="DocText"/>
    <w:basedOn w:val="Normln"/>
    <w:rsid w:val="00BD3D9F"/>
    <w:pPr>
      <w:numPr>
        <w:numId w:val="1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BD3D9F"/>
    <w:pPr>
      <w:numPr>
        <w:ilvl w:val="1"/>
      </w:numPr>
    </w:pPr>
  </w:style>
  <w:style w:type="paragraph" w:customStyle="1" w:styleId="DocTextL2">
    <w:name w:val="DocTextL2"/>
    <w:basedOn w:val="DocText"/>
    <w:rsid w:val="00BD3D9F"/>
    <w:pPr>
      <w:numPr>
        <w:ilvl w:val="2"/>
      </w:numPr>
    </w:pPr>
  </w:style>
  <w:style w:type="paragraph" w:customStyle="1" w:styleId="DocTextL3">
    <w:name w:val="DocTextL3"/>
    <w:basedOn w:val="DocText"/>
    <w:rsid w:val="00BD3D9F"/>
    <w:pPr>
      <w:numPr>
        <w:ilvl w:val="3"/>
      </w:numPr>
    </w:pPr>
  </w:style>
  <w:style w:type="paragraph" w:customStyle="1" w:styleId="DocTextL4">
    <w:name w:val="DocTextL4"/>
    <w:basedOn w:val="DocText"/>
    <w:rsid w:val="00BD3D9F"/>
    <w:pPr>
      <w:numPr>
        <w:ilvl w:val="4"/>
      </w:numPr>
    </w:pPr>
  </w:style>
  <w:style w:type="paragraph" w:customStyle="1" w:styleId="DocTextL5">
    <w:name w:val="DocTextL5"/>
    <w:basedOn w:val="DocText"/>
    <w:rsid w:val="00BD3D9F"/>
    <w:pPr>
      <w:numPr>
        <w:ilvl w:val="5"/>
      </w:numPr>
    </w:pPr>
  </w:style>
  <w:style w:type="paragraph" w:customStyle="1" w:styleId="DocTextL6">
    <w:name w:val="DocTextL6"/>
    <w:basedOn w:val="DocText"/>
    <w:rsid w:val="00BD3D9F"/>
    <w:pPr>
      <w:numPr>
        <w:ilvl w:val="6"/>
      </w:numPr>
    </w:pPr>
  </w:style>
  <w:style w:type="paragraph" w:customStyle="1" w:styleId="DocTextL7">
    <w:name w:val="DocTextL7"/>
    <w:basedOn w:val="DocText"/>
    <w:rsid w:val="00BD3D9F"/>
    <w:pPr>
      <w:numPr>
        <w:ilvl w:val="7"/>
      </w:numPr>
    </w:pPr>
  </w:style>
  <w:style w:type="paragraph" w:customStyle="1" w:styleId="DocTextL8">
    <w:name w:val="DocTextL8"/>
    <w:basedOn w:val="DocText"/>
    <w:rsid w:val="00BD3D9F"/>
    <w:pPr>
      <w:numPr>
        <w:ilvl w:val="8"/>
      </w:numPr>
    </w:pPr>
  </w:style>
  <w:style w:type="paragraph" w:customStyle="1" w:styleId="ClientNormal">
    <w:name w:val="ClientNormal"/>
    <w:link w:val="ClientNormalChar"/>
    <w:rsid w:val="00BD3D9F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BD3D9F"/>
    <w:rPr>
      <w:rFonts w:eastAsiaTheme="minorHAnsi"/>
      <w:szCs w:val="22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181D6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D60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D60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D6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D60"/>
    <w:rPr>
      <w:rFonts w:ascii="Atyp Colt CZ" w:hAnsi="Atyp Colt CZ"/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4465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773130"/>
    <w:rPr>
      <w:rFonts w:ascii="Atyp Colt CZ" w:hAnsi="Atyp Colt CZ"/>
      <w:szCs w:val="24"/>
    </w:rPr>
  </w:style>
  <w:style w:type="paragraph" w:styleId="Normlnweb">
    <w:name w:val="Normal (Web)"/>
    <w:basedOn w:val="Normln"/>
    <w:uiPriority w:val="99"/>
    <w:unhideWhenUsed/>
    <w:rsid w:val="008627DF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zh-TW"/>
    </w:rPr>
  </w:style>
  <w:style w:type="table" w:styleId="Mkatabulky">
    <w:name w:val="Table Grid"/>
    <w:basedOn w:val="Normlntabulka"/>
    <w:uiPriority w:val="39"/>
    <w:rsid w:val="007A21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f9c4b57-15aa-4c2a-af6f-3a7dc393778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AABB48062D9940B25F6D39144C267B" ma:contentTypeVersion="14" ma:contentTypeDescription="Vytvoří nový dokument" ma:contentTypeScope="" ma:versionID="37caae1153bb4fdce22e97c971b61830">
  <xsd:schema xmlns:xsd="http://www.w3.org/2001/XMLSchema" xmlns:xs="http://www.w3.org/2001/XMLSchema" xmlns:p="http://schemas.microsoft.com/office/2006/metadata/properties" xmlns:ns3="291fb8c5-8dc2-4658-b707-6be62d9c352c" xmlns:ns4="3f9c4b57-15aa-4c2a-af6f-3a7dc3937789" targetNamespace="http://schemas.microsoft.com/office/2006/metadata/properties" ma:root="true" ma:fieldsID="9daa634f86f629c9182fbe21d73b862a" ns3:_="" ns4:_="">
    <xsd:import namespace="291fb8c5-8dc2-4658-b707-6be62d9c352c"/>
    <xsd:import namespace="3f9c4b57-15aa-4c2a-af6f-3a7dc39377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fb8c5-8dc2-4658-b707-6be62d9c35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c4b57-15aa-4c2a-af6f-3a7dc3937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3f9c4b57-15aa-4c2a-af6f-3a7dc3937789"/>
  </ds:schemaRefs>
</ds:datastoreItem>
</file>

<file path=customXml/itemProps4.xml><?xml version="1.0" encoding="utf-8"?>
<ds:datastoreItem xmlns:ds="http://schemas.openxmlformats.org/officeDocument/2006/customXml" ds:itemID="{5EAB00B4-6A07-469E-B25D-50EBE5C475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fb8c5-8dc2-4658-b707-6be62d9c352c"/>
    <ds:schemaRef ds:uri="3f9c4b57-15aa-4c2a-af6f-3a7dc39377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6</TotalTime>
  <Pages>4</Pages>
  <Words>1136</Words>
  <Characters>6898</Characters>
  <Application>Microsoft Office Word</Application>
  <DocSecurity>0</DocSecurity>
  <Lines>106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Patzner Dominik</cp:lastModifiedBy>
  <cp:revision>4</cp:revision>
  <cp:lastPrinted>2023-05-22T17:56:00Z</cp:lastPrinted>
  <dcterms:created xsi:type="dcterms:W3CDTF">2023-11-22T15:32:00Z</dcterms:created>
  <dcterms:modified xsi:type="dcterms:W3CDTF">2023-11-22T15:55:00Z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0x010100BCAABB48062D9940B25F6D39144C267B</vt:lpwstr>
  </property>
</Properties>
</file>